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2918" w14:textId="59DA6C81" w:rsidR="00894086" w:rsidRDefault="00E63CBF" w:rsidP="006C7ED2">
      <w:pPr>
        <w:pStyle w:val="Heading1"/>
        <w:jc w:val="center"/>
      </w:pPr>
      <w:bookmarkStart w:id="0" w:name="_Toc473724806"/>
      <w:r>
        <w:t xml:space="preserve">RBA </w:t>
      </w:r>
      <w:r w:rsidR="00246529">
        <w:t>Project Uplift: A Work</w:t>
      </w:r>
      <w:r w:rsidR="006150CA">
        <w:t>E</w:t>
      </w:r>
      <w:r w:rsidR="00246529">
        <w:t>r</w:t>
      </w:r>
      <w:r w:rsidR="00C072D7">
        <w:t>-</w:t>
      </w:r>
      <w:r w:rsidR="00246529">
        <w:t>Relief Fund</w:t>
      </w:r>
      <w:r w:rsidR="006150CA">
        <w:t xml:space="preserve"> </w:t>
      </w:r>
      <w:r w:rsidR="006150CA">
        <w:br/>
      </w:r>
      <w:r w:rsidR="00894086" w:rsidRPr="006150CA">
        <w:rPr>
          <w:b/>
          <w:bCs/>
        </w:rPr>
        <w:t>Application Form</w:t>
      </w:r>
    </w:p>
    <w:p w14:paraId="544CE69C" w14:textId="77777777" w:rsidR="006150CA" w:rsidRDefault="006150CA" w:rsidP="00A73531">
      <w:pPr>
        <w:rPr>
          <w:b/>
          <w:bCs/>
          <w:u w:val="single"/>
        </w:rPr>
      </w:pPr>
    </w:p>
    <w:p w14:paraId="2BC3AA3D" w14:textId="373A57F3" w:rsidR="00D4582C" w:rsidRPr="004745A1" w:rsidRDefault="004745A1" w:rsidP="00A73531">
      <w:pPr>
        <w:rPr>
          <w:b/>
          <w:bCs/>
          <w:u w:val="single"/>
        </w:rPr>
      </w:pPr>
      <w:r w:rsidRPr="004745A1">
        <w:rPr>
          <w:b/>
          <w:bCs/>
          <w:u w:val="single"/>
        </w:rPr>
        <w:t>Background</w:t>
      </w:r>
    </w:p>
    <w:p w14:paraId="4631F941" w14:textId="15C341BC" w:rsidR="004745A1" w:rsidRDefault="00D91401" w:rsidP="004745A1">
      <w:r>
        <w:t xml:space="preserve">The </w:t>
      </w:r>
      <w:r w:rsidR="004745A1">
        <w:t xml:space="preserve">Responsible Business Alliance (RBA) </w:t>
      </w:r>
      <w:r>
        <w:t xml:space="preserve">has </w:t>
      </w:r>
      <w:r w:rsidR="004745A1">
        <w:t>allocated US$500,000 to support</w:t>
      </w:r>
      <w:r w:rsidR="00DB4F83">
        <w:t xml:space="preserve"> </w:t>
      </w:r>
      <w:r w:rsidR="004745A1">
        <w:t>small-scale but high-impact projects, designed and implemented by local initiatives in countries where large population of workers in global supply chains have been negatively affected by the COVID-19 pandemic.</w:t>
      </w:r>
    </w:p>
    <w:p w14:paraId="5D1A0F15" w14:textId="21BE8C58" w:rsidR="00D4582C" w:rsidRDefault="004745A1" w:rsidP="004745A1">
      <w:r>
        <w:t>Many workers have experienced loss of income, being stranded in a foreign country unable to return home, or simply prevented from having access to basic needs or information. T</w:t>
      </w:r>
      <w:r w:rsidR="0074324A">
        <w:t>o help in these difficult times, t</w:t>
      </w:r>
      <w:r>
        <w:t>he RBA</w:t>
      </w:r>
      <w:r w:rsidR="00246529">
        <w:t xml:space="preserve">’s </w:t>
      </w:r>
      <w:r w:rsidR="00246529" w:rsidRPr="00F9234E">
        <w:rPr>
          <w:i/>
          <w:iCs/>
        </w:rPr>
        <w:t>Project Uplift</w:t>
      </w:r>
      <w:r w:rsidR="00F9234E" w:rsidRPr="00F9234E">
        <w:rPr>
          <w:i/>
          <w:iCs/>
        </w:rPr>
        <w:t>: A</w:t>
      </w:r>
      <w:r w:rsidRPr="00F9234E">
        <w:rPr>
          <w:i/>
          <w:iCs/>
        </w:rPr>
        <w:t xml:space="preserve"> Worker</w:t>
      </w:r>
      <w:r w:rsidR="00C072D7">
        <w:rPr>
          <w:i/>
          <w:iCs/>
        </w:rPr>
        <w:t>-</w:t>
      </w:r>
      <w:r w:rsidRPr="00F9234E">
        <w:rPr>
          <w:i/>
          <w:iCs/>
        </w:rPr>
        <w:t>Relief Fund</w:t>
      </w:r>
      <w:r>
        <w:t xml:space="preserve"> strives to </w:t>
      </w:r>
      <w:r w:rsidR="00AA6C85">
        <w:t>partner</w:t>
      </w:r>
      <w:r w:rsidR="00D91401">
        <w:t xml:space="preserve"> with</w:t>
      </w:r>
      <w:r>
        <w:t xml:space="preserve"> local initiatives on delivering short- or long-term projects that will bring relief or aid to workers</w:t>
      </w:r>
      <w:r w:rsidR="00C472E2">
        <w:t xml:space="preserve"> adversely </w:t>
      </w:r>
      <w:r w:rsidR="00F05F23">
        <w:t>impacted by the pandemic</w:t>
      </w:r>
      <w:r>
        <w:t>.</w:t>
      </w:r>
    </w:p>
    <w:p w14:paraId="1E5E5BC0" w14:textId="0E13BD07" w:rsidR="00C605B0" w:rsidRDefault="00C605B0" w:rsidP="00A73531">
      <w:r w:rsidRPr="00C605B0">
        <w:t>The RBA is a nonprofit coalition of leading companies dedicated to improving social, environmental</w:t>
      </w:r>
      <w:r w:rsidR="00EF0193">
        <w:t>,</w:t>
      </w:r>
      <w:r w:rsidRPr="00C605B0">
        <w:t xml:space="preserve"> and ethical conditions in their global supply chains. The organization has a global footprint, with offices in North America, Europe</w:t>
      </w:r>
      <w:r w:rsidR="009B72EC">
        <w:t>,</w:t>
      </w:r>
      <w:r w:rsidRPr="00C605B0">
        <w:t xml:space="preserve"> and Asia. The RBA and its Responsible Minerals, Labor and Factory Initiatives have more than 400 members with combined annual revenues of greater than $7.7 trillion, directly employing over 21.5 million people, with products manufactured in more than 120 countries. For more information</w:t>
      </w:r>
      <w:r w:rsidR="00C072D7">
        <w:t xml:space="preserve"> about the RBA</w:t>
      </w:r>
      <w:r w:rsidRPr="00C605B0">
        <w:t>, visit ResponsibleBusiness.org.</w:t>
      </w:r>
    </w:p>
    <w:p w14:paraId="44CD4087" w14:textId="0DC65A50" w:rsidR="00A73531" w:rsidRDefault="00D52775" w:rsidP="00A73531">
      <w:r>
        <w:t xml:space="preserve">Please </w:t>
      </w:r>
      <w:r w:rsidR="006A2BA9">
        <w:t>complete this</w:t>
      </w:r>
      <w:r>
        <w:t xml:space="preserve"> application </w:t>
      </w:r>
      <w:r w:rsidR="006A2BA9">
        <w:t xml:space="preserve">to be considered </w:t>
      </w:r>
      <w:r w:rsidR="002F5255">
        <w:t>for funds from the Responsible Business Alliance’s Worker</w:t>
      </w:r>
      <w:r w:rsidR="00C072D7">
        <w:t>-</w:t>
      </w:r>
      <w:r w:rsidR="002F5255">
        <w:t>Relief Fund</w:t>
      </w:r>
      <w:r w:rsidR="0046593D">
        <w:t>.</w:t>
      </w:r>
    </w:p>
    <w:p w14:paraId="22906EBB" w14:textId="0733C338" w:rsidR="00C147DF" w:rsidRPr="00EA52AE" w:rsidRDefault="00C147DF" w:rsidP="00C147DF">
      <w:pPr>
        <w:rPr>
          <w:b/>
          <w:bCs/>
        </w:rPr>
      </w:pPr>
      <w:r w:rsidRPr="00EA52AE">
        <w:rPr>
          <w:b/>
          <w:bCs/>
        </w:rPr>
        <w:t xml:space="preserve">Prior to completing this application, please </w:t>
      </w:r>
      <w:r>
        <w:rPr>
          <w:b/>
          <w:bCs/>
        </w:rPr>
        <w:t>review</w:t>
      </w:r>
      <w:r w:rsidRPr="00EA52AE">
        <w:rPr>
          <w:b/>
          <w:bCs/>
        </w:rPr>
        <w:t xml:space="preserve"> the </w:t>
      </w:r>
      <w:r w:rsidR="009F622C">
        <w:rPr>
          <w:b/>
          <w:bCs/>
        </w:rPr>
        <w:t xml:space="preserve">RBA </w:t>
      </w:r>
      <w:r w:rsidR="007462A5" w:rsidRPr="007462A5">
        <w:rPr>
          <w:b/>
          <w:bCs/>
          <w:i/>
          <w:iCs/>
        </w:rPr>
        <w:t>Project Uplift: A</w:t>
      </w:r>
      <w:r w:rsidRPr="007462A5">
        <w:rPr>
          <w:b/>
          <w:bCs/>
          <w:i/>
          <w:iCs/>
        </w:rPr>
        <w:t xml:space="preserve"> Worker</w:t>
      </w:r>
      <w:r w:rsidR="00C072D7">
        <w:rPr>
          <w:b/>
          <w:bCs/>
          <w:i/>
          <w:iCs/>
        </w:rPr>
        <w:t>-</w:t>
      </w:r>
      <w:r w:rsidRPr="007462A5">
        <w:rPr>
          <w:b/>
          <w:bCs/>
          <w:i/>
          <w:iCs/>
        </w:rPr>
        <w:t>Relief Fund</w:t>
      </w:r>
      <w:r w:rsidRPr="00EA52AE">
        <w:rPr>
          <w:b/>
          <w:bCs/>
        </w:rPr>
        <w:t xml:space="preserve"> FAQ</w:t>
      </w:r>
      <w:r w:rsidR="006150CA">
        <w:rPr>
          <w:b/>
          <w:bCs/>
        </w:rPr>
        <w:t>s</w:t>
      </w:r>
      <w:r>
        <w:rPr>
          <w:b/>
          <w:bCs/>
        </w:rPr>
        <w:t xml:space="preserve"> that begin on page 4</w:t>
      </w:r>
      <w:r w:rsidRPr="00EA52AE">
        <w:rPr>
          <w:b/>
          <w:bCs/>
        </w:rPr>
        <w:t>.</w:t>
      </w:r>
    </w:p>
    <w:p w14:paraId="4CDD8C24" w14:textId="75D2A958" w:rsidR="00387439" w:rsidRPr="00BE5FC6" w:rsidRDefault="00387439" w:rsidP="00A73531">
      <w:pPr>
        <w:rPr>
          <w:b/>
          <w:bCs/>
        </w:rPr>
      </w:pPr>
      <w:r w:rsidRPr="00BE5FC6">
        <w:rPr>
          <w:b/>
          <w:bCs/>
        </w:rPr>
        <w:t xml:space="preserve">Application Deadline is </w:t>
      </w:r>
      <w:r w:rsidR="00E166EF" w:rsidRPr="00BE5FC6">
        <w:rPr>
          <w:b/>
          <w:bCs/>
        </w:rPr>
        <w:t>11:59</w:t>
      </w:r>
      <w:r w:rsidR="00D91401">
        <w:rPr>
          <w:b/>
          <w:bCs/>
        </w:rPr>
        <w:t xml:space="preserve"> </w:t>
      </w:r>
      <w:r w:rsidR="00E166EF" w:rsidRPr="00BE5FC6">
        <w:rPr>
          <w:b/>
          <w:bCs/>
        </w:rPr>
        <w:t>p</w:t>
      </w:r>
      <w:r w:rsidR="00D91401">
        <w:rPr>
          <w:b/>
          <w:bCs/>
        </w:rPr>
        <w:t>.</w:t>
      </w:r>
      <w:r w:rsidR="00E166EF" w:rsidRPr="00BE5FC6">
        <w:rPr>
          <w:b/>
          <w:bCs/>
        </w:rPr>
        <w:t>m</w:t>
      </w:r>
      <w:r w:rsidR="00D91401">
        <w:rPr>
          <w:b/>
          <w:bCs/>
        </w:rPr>
        <w:t>.</w:t>
      </w:r>
      <w:r w:rsidR="00E166EF" w:rsidRPr="00BE5FC6">
        <w:rPr>
          <w:b/>
          <w:bCs/>
        </w:rPr>
        <w:t xml:space="preserve"> </w:t>
      </w:r>
      <w:r w:rsidR="00BE5FC6" w:rsidRPr="00BE5FC6">
        <w:rPr>
          <w:b/>
          <w:bCs/>
        </w:rPr>
        <w:t>on</w:t>
      </w:r>
      <w:r w:rsidR="00E166EF" w:rsidRPr="00BE5FC6">
        <w:rPr>
          <w:b/>
          <w:bCs/>
        </w:rPr>
        <w:t xml:space="preserve"> </w:t>
      </w:r>
      <w:r w:rsidR="00994B8D">
        <w:rPr>
          <w:b/>
          <w:bCs/>
        </w:rPr>
        <w:t>December 31</w:t>
      </w:r>
      <w:r w:rsidR="00E166EF" w:rsidRPr="00BE5FC6">
        <w:rPr>
          <w:b/>
          <w:bCs/>
        </w:rPr>
        <w:t>, 2021</w:t>
      </w:r>
      <w:r w:rsidR="00BE5FC6" w:rsidRPr="00BE5FC6">
        <w:rPr>
          <w:b/>
          <w:bCs/>
        </w:rPr>
        <w:t xml:space="preserve"> (United States East Coast Time)</w:t>
      </w:r>
    </w:p>
    <w:p w14:paraId="23878412" w14:textId="77777777" w:rsidR="00C147DF" w:rsidRDefault="00C147DF" w:rsidP="00A73531"/>
    <w:p w14:paraId="11315243" w14:textId="758C5436" w:rsidR="00A73531" w:rsidRDefault="00387439" w:rsidP="00A73531">
      <w:r>
        <w:t xml:space="preserve">Application </w:t>
      </w:r>
      <w:r w:rsidR="00A73531">
        <w:t>Date: _______________</w:t>
      </w:r>
      <w:r w:rsidR="006C4488">
        <w:tab/>
      </w:r>
      <w:r w:rsidR="006C4488">
        <w:tab/>
      </w:r>
    </w:p>
    <w:p w14:paraId="2C2D984D" w14:textId="24D42967" w:rsidR="00A73531" w:rsidRDefault="0046593D" w:rsidP="00A73531">
      <w:r>
        <w:t>O</w:t>
      </w:r>
      <w:r w:rsidR="00521921">
        <w:t>rganization</w:t>
      </w:r>
      <w:r w:rsidR="001C28DD">
        <w:t xml:space="preserve"> </w:t>
      </w:r>
      <w:r w:rsidR="00A73531">
        <w:t>Name: _________</w:t>
      </w:r>
      <w:r w:rsidR="00906475">
        <w:t>_________</w:t>
      </w:r>
    </w:p>
    <w:p w14:paraId="7AD642F2" w14:textId="2B7B9137" w:rsidR="00906475" w:rsidRDefault="00A73531" w:rsidP="00A73531">
      <w:r>
        <w:t xml:space="preserve">Address: </w:t>
      </w:r>
      <w:r w:rsidR="00906475">
        <w:t xml:space="preserve"> ____________________________________________________________________________</w:t>
      </w:r>
    </w:p>
    <w:p w14:paraId="514B7CEB" w14:textId="46DC3BE3" w:rsidR="00A73531" w:rsidRDefault="00813E6C" w:rsidP="00A73531">
      <w:r>
        <w:t xml:space="preserve">                 </w:t>
      </w:r>
      <w:r w:rsidR="00A73531">
        <w:t>____________________________________________________________________________</w:t>
      </w:r>
    </w:p>
    <w:p w14:paraId="025C36AB" w14:textId="27983DD6" w:rsidR="00813E6C" w:rsidRDefault="008E1AB0" w:rsidP="009064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8F1D7" wp14:editId="23153511">
                <wp:simplePos x="0" y="0"/>
                <wp:positionH relativeFrom="column">
                  <wp:posOffset>2468880</wp:posOffset>
                </wp:positionH>
                <wp:positionV relativeFrom="paragraph">
                  <wp:posOffset>213360</wp:posOffset>
                </wp:positionV>
                <wp:extent cx="34061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584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16.8pt" to="46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" strokecolor="#0f6fc6 [3204]" strokeweight=".5pt">
                <v:stroke joinstyle="miter"/>
              </v:line>
            </w:pict>
          </mc:Fallback>
        </mc:AlternateContent>
      </w:r>
      <w:r w:rsidR="001C28DD">
        <w:t>Tax ID</w:t>
      </w:r>
      <w:r w:rsidR="00B63E2B">
        <w:t xml:space="preserve"> </w:t>
      </w:r>
      <w:r w:rsidR="00D93F94">
        <w:t>or</w:t>
      </w:r>
      <w:r w:rsidR="00B63E2B">
        <w:t xml:space="preserve"> Government License </w:t>
      </w:r>
      <w:r w:rsidR="00D93F94">
        <w:t>#</w:t>
      </w:r>
      <w:r>
        <w:t xml:space="preserve"> </w:t>
      </w:r>
    </w:p>
    <w:p w14:paraId="7CBE02B1" w14:textId="64B156CF" w:rsidR="00906475" w:rsidRDefault="00906475" w:rsidP="00906475">
      <w:r>
        <w:t>Contact name: _______________________________________________________________________</w:t>
      </w:r>
    </w:p>
    <w:p w14:paraId="4A039E6B" w14:textId="474C8010" w:rsidR="008E1AB0" w:rsidRDefault="00EC6700" w:rsidP="009064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9B323" wp14:editId="68051FFF">
                <wp:simplePos x="0" y="0"/>
                <wp:positionH relativeFrom="column">
                  <wp:posOffset>662940</wp:posOffset>
                </wp:positionH>
                <wp:positionV relativeFrom="paragraph">
                  <wp:posOffset>222885</wp:posOffset>
                </wp:positionV>
                <wp:extent cx="51739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BADC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7.55pt" to="459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" strokecolor="#0f6fc6 [3204]" strokeweight=".5pt">
                <v:stroke joinstyle="miter"/>
              </v:line>
            </w:pict>
          </mc:Fallback>
        </mc:AlternateContent>
      </w:r>
      <w:r w:rsidR="008E1AB0">
        <w:t>Job title:</w:t>
      </w:r>
    </w:p>
    <w:p w14:paraId="6B48E63F" w14:textId="77777777" w:rsidR="00D52775" w:rsidRDefault="00906475" w:rsidP="00906475">
      <w:r>
        <w:t>E-mail address_________________________    Phone # _______</w:t>
      </w:r>
      <w:r w:rsidR="00D52775">
        <w:t>_______________________________</w:t>
      </w:r>
    </w:p>
    <w:p w14:paraId="625CCF44" w14:textId="77777777" w:rsidR="00813E6C" w:rsidRDefault="00813E6C" w:rsidP="00A73531"/>
    <w:p w14:paraId="39216C30" w14:textId="6F4C6F75" w:rsidR="00956EF3" w:rsidRPr="00B646C6" w:rsidRDefault="00B5677A" w:rsidP="00A73531">
      <w:pPr>
        <w:rPr>
          <w:rFonts w:asciiTheme="majorHAnsi" w:eastAsiaTheme="majorEastAsia" w:hAnsiTheme="majorHAnsi" w:cstheme="majorBidi"/>
          <w:b/>
          <w:bCs/>
          <w:caps/>
          <w:color w:val="009DD9" w:themeColor="accent2"/>
          <w:spacing w:val="20"/>
          <w:sz w:val="24"/>
          <w:szCs w:val="24"/>
        </w:rPr>
      </w:pPr>
      <w:r w:rsidRPr="00B646C6">
        <w:rPr>
          <w:rFonts w:asciiTheme="majorHAnsi" w:eastAsiaTheme="majorEastAsia" w:hAnsiTheme="majorHAnsi" w:cstheme="majorBidi"/>
          <w:b/>
          <w:bCs/>
          <w:caps/>
          <w:color w:val="009DD9" w:themeColor="accent2"/>
          <w:spacing w:val="20"/>
          <w:sz w:val="24"/>
          <w:szCs w:val="24"/>
        </w:rPr>
        <w:t>Funds Requested</w:t>
      </w:r>
    </w:p>
    <w:p w14:paraId="149450D5" w14:textId="4E7A2271" w:rsidR="00D52775" w:rsidRDefault="006049F6" w:rsidP="00A73531">
      <w:r>
        <w:t xml:space="preserve">Amount </w:t>
      </w:r>
      <w:r w:rsidR="00956EF3">
        <w:t>Requested</w:t>
      </w:r>
      <w:r w:rsidR="005C6591">
        <w:t xml:space="preserve"> in U.S. Dollars</w:t>
      </w:r>
      <w:r w:rsidR="00C91BD8">
        <w:t xml:space="preserve"> </w:t>
      </w:r>
      <w:r w:rsidR="00956EF3">
        <w:t>$______________</w:t>
      </w:r>
      <w:r w:rsidR="005C6591">
        <w:t xml:space="preserve"> (</w:t>
      </w:r>
      <w:r w:rsidR="00D42AD7">
        <w:t>F</w:t>
      </w:r>
      <w:r w:rsidR="005C6591">
        <w:t>und</w:t>
      </w:r>
      <w:r w:rsidR="002F0741">
        <w:t>s are capped at $50</w:t>
      </w:r>
      <w:r w:rsidR="006704EB">
        <w:t>K</w:t>
      </w:r>
      <w:r w:rsidR="00FC5310">
        <w:t xml:space="preserve"> USD</w:t>
      </w:r>
      <w:r w:rsidR="002F0741">
        <w:t xml:space="preserve"> per </w:t>
      </w:r>
      <w:r w:rsidR="00D91401">
        <w:t>organization</w:t>
      </w:r>
      <w:r w:rsidR="002F0741">
        <w:t>)</w:t>
      </w:r>
      <w:r w:rsidR="00D52775">
        <w:tab/>
      </w:r>
    </w:p>
    <w:p w14:paraId="1F5FAFBA" w14:textId="77777777" w:rsidR="00366AFD" w:rsidRDefault="00366AFD" w:rsidP="00A73531"/>
    <w:p w14:paraId="4D265B75" w14:textId="13E7F82E" w:rsidR="00D52775" w:rsidRDefault="00D52775" w:rsidP="00C072D7">
      <w:pPr>
        <w:pStyle w:val="Heading2"/>
        <w:tabs>
          <w:tab w:val="right" w:pos="9288"/>
        </w:tabs>
        <w:ind w:left="0"/>
      </w:pPr>
      <w:r>
        <w:lastRenderedPageBreak/>
        <w:t>Application Requirements:</w:t>
      </w:r>
      <w:r w:rsidR="00C072D7">
        <w:tab/>
      </w:r>
    </w:p>
    <w:p w14:paraId="6CE6C1F8" w14:textId="744D6699" w:rsidR="007A180A" w:rsidRDefault="007A180A" w:rsidP="003D580F">
      <w:r>
        <w:t xml:space="preserve">All </w:t>
      </w:r>
      <w:r w:rsidR="00FB37C4">
        <w:t>projects</w:t>
      </w:r>
      <w:r>
        <w:t xml:space="preserve"> must have a “title” </w:t>
      </w:r>
      <w:r w:rsidR="00E802BB">
        <w:t xml:space="preserve">that </w:t>
      </w:r>
      <w:r>
        <w:t xml:space="preserve">summarizes the </w:t>
      </w:r>
      <w:r w:rsidR="00E802BB">
        <w:t xml:space="preserve">program or </w:t>
      </w:r>
      <w:r w:rsidR="00FB37C4">
        <w:t>initiative</w:t>
      </w:r>
      <w:r w:rsidR="00E802BB">
        <w:t xml:space="preserve"> in eight words or less.</w:t>
      </w:r>
    </w:p>
    <w:p w14:paraId="1CBA19A8" w14:textId="0057661A" w:rsidR="003D580F" w:rsidRDefault="00E967DF" w:rsidP="003D580F">
      <w:r>
        <w:t xml:space="preserve">Applicant agrees </w:t>
      </w:r>
      <w:r w:rsidR="008A2414">
        <w:t xml:space="preserve">to allow </w:t>
      </w:r>
      <w:r w:rsidR="0046593D">
        <w:t>details</w:t>
      </w:r>
      <w:r w:rsidR="00CB6F35">
        <w:t xml:space="preserve"> of their application </w:t>
      </w:r>
      <w:r w:rsidR="00D91401">
        <w:t xml:space="preserve">to be published </w:t>
      </w:r>
      <w:r w:rsidR="0046593D">
        <w:t>on the RBA website</w:t>
      </w:r>
      <w:r w:rsidR="00D91401">
        <w:t xml:space="preserve"> and/or in external RBA communications (newsletter, press release, social media, etc</w:t>
      </w:r>
      <w:r>
        <w:t>.</w:t>
      </w:r>
      <w:r w:rsidR="00D91401">
        <w:t>).</w:t>
      </w:r>
      <w:r w:rsidR="003D580F" w:rsidRPr="003D580F">
        <w:t xml:space="preserve"> </w:t>
      </w:r>
      <w:r w:rsidR="003D580F">
        <w:t xml:space="preserve">By </w:t>
      </w:r>
      <w:proofErr w:type="gramStart"/>
      <w:r w:rsidR="003D580F">
        <w:t>submitting an application</w:t>
      </w:r>
      <w:proofErr w:type="gramEnd"/>
      <w:r w:rsidR="003D580F">
        <w:t xml:space="preserve">, you give </w:t>
      </w:r>
      <w:r w:rsidR="00D91401">
        <w:t xml:space="preserve">the </w:t>
      </w:r>
      <w:r w:rsidR="0046593D">
        <w:t>RBA</w:t>
      </w:r>
      <w:r w:rsidR="003D580F">
        <w:t xml:space="preserve"> approval to publish any detail</w:t>
      </w:r>
      <w:r w:rsidR="00D91401">
        <w:t>s</w:t>
      </w:r>
      <w:r w:rsidR="003D580F">
        <w:t xml:space="preserve"> </w:t>
      </w:r>
      <w:r w:rsidR="00E802BB">
        <w:t xml:space="preserve">from </w:t>
      </w:r>
      <w:r w:rsidR="003D580F">
        <w:t>the application</w:t>
      </w:r>
      <w:r w:rsidR="00D91401">
        <w:t>,</w:t>
      </w:r>
      <w:r w:rsidR="003D580F">
        <w:t xml:space="preserve"> </w:t>
      </w:r>
      <w:r w:rsidR="00D91401">
        <w:t>including any</w:t>
      </w:r>
      <w:r w:rsidR="003D580F">
        <w:t xml:space="preserve"> photos</w:t>
      </w:r>
      <w:r w:rsidR="00AE16B4">
        <w:t xml:space="preserve"> and videos</w:t>
      </w:r>
      <w:r w:rsidR="00E802BB">
        <w:t xml:space="preserve"> </w:t>
      </w:r>
      <w:r w:rsidR="00D91401">
        <w:t xml:space="preserve">submitted </w:t>
      </w:r>
      <w:r w:rsidR="00E802BB">
        <w:t>as well as your logo</w:t>
      </w:r>
      <w:r w:rsidR="003D580F">
        <w:t>.</w:t>
      </w:r>
    </w:p>
    <w:p w14:paraId="15594AF0" w14:textId="290BD961" w:rsidR="00E967DF" w:rsidRDefault="00CB6F35" w:rsidP="00A73531">
      <w:r>
        <w:t xml:space="preserve">If </w:t>
      </w:r>
      <w:r w:rsidR="00760294">
        <w:t>a program</w:t>
      </w:r>
      <w:r w:rsidR="00E802BB">
        <w:t xml:space="preserve"> or project</w:t>
      </w:r>
      <w:r w:rsidR="00611BCD">
        <w:t xml:space="preserve"> </w:t>
      </w:r>
      <w:r w:rsidR="0046593D">
        <w:t>is selected</w:t>
      </w:r>
      <w:r w:rsidR="00375E8D">
        <w:t xml:space="preserve"> for </w:t>
      </w:r>
      <w:r w:rsidR="00774EE6">
        <w:t>funding</w:t>
      </w:r>
      <w:r>
        <w:t xml:space="preserve">, </w:t>
      </w:r>
      <w:r w:rsidR="00760294">
        <w:t xml:space="preserve">and the </w:t>
      </w:r>
      <w:r w:rsidR="00F75F02">
        <w:t xml:space="preserve">Applicant </w:t>
      </w:r>
      <w:r w:rsidR="00760294">
        <w:t xml:space="preserve">wants to </w:t>
      </w:r>
      <w:r w:rsidR="00D91401">
        <w:t>publicize the RBA’s contribution</w:t>
      </w:r>
      <w:r w:rsidR="00760294">
        <w:t xml:space="preserve">, Applicant </w:t>
      </w:r>
      <w:r w:rsidR="00F75F02">
        <w:t xml:space="preserve">agrees to </w:t>
      </w:r>
      <w:r w:rsidR="00D91401">
        <w:t xml:space="preserve">send any mention of the RBA to the RBA for review and approval prior to publication by emailing </w:t>
      </w:r>
      <w:hyperlink r:id="rId10" w:history="1">
        <w:r w:rsidR="00D91401" w:rsidRPr="000E253A">
          <w:rPr>
            <w:rStyle w:val="Hyperlink"/>
          </w:rPr>
          <w:t>workerfund@responsiblebusiness.org</w:t>
        </w:r>
      </w:hyperlink>
      <w:r w:rsidR="006E03D8">
        <w:t>.</w:t>
      </w:r>
    </w:p>
    <w:p w14:paraId="13A2153B" w14:textId="6F76B5C6" w:rsidR="00E967DF" w:rsidRDefault="00080EFF" w:rsidP="00080EFF">
      <w:pPr>
        <w:pStyle w:val="Heading2"/>
      </w:pPr>
      <w:r>
        <w:t>Responsible Party</w:t>
      </w:r>
    </w:p>
    <w:p w14:paraId="44C7F992" w14:textId="469F2499" w:rsidR="00F75F02" w:rsidRDefault="003D580F" w:rsidP="00F75F02">
      <w:r>
        <w:t xml:space="preserve">The responsible party </w:t>
      </w:r>
      <w:r w:rsidR="006E03D8">
        <w:t xml:space="preserve">listed below </w:t>
      </w:r>
      <w:r>
        <w:t xml:space="preserve">has the authority to allow </w:t>
      </w:r>
      <w:r w:rsidR="00343FBB">
        <w:t>the RBA</w:t>
      </w:r>
      <w:r>
        <w:t xml:space="preserve"> to republish the text</w:t>
      </w:r>
      <w:r w:rsidR="006E03D8">
        <w:t xml:space="preserve">, </w:t>
      </w:r>
      <w:r w:rsidR="003C6C52">
        <w:t>organization</w:t>
      </w:r>
      <w:r w:rsidR="006E03D8">
        <w:t xml:space="preserve"> logo</w:t>
      </w:r>
      <w:r>
        <w:t xml:space="preserve"> and any photo or supporting document in the final</w:t>
      </w:r>
      <w:r w:rsidR="003C6C52">
        <w:t xml:space="preserve"> funding</w:t>
      </w:r>
      <w:r>
        <w:t xml:space="preserve"> publication. By submitting the application</w:t>
      </w:r>
      <w:r w:rsidR="00343FBB">
        <w:t>,</w:t>
      </w:r>
      <w:r>
        <w:t xml:space="preserve"> the Applicant agrees to the above requirements.  </w:t>
      </w:r>
    </w:p>
    <w:p w14:paraId="58A45993" w14:textId="20439901" w:rsidR="00E967DF" w:rsidRDefault="000207E7" w:rsidP="00B87C55">
      <w:pPr>
        <w:ind w:left="0"/>
      </w:pPr>
      <w:r>
        <w:t xml:space="preserve"> </w:t>
      </w:r>
      <w:r w:rsidR="00E967DF">
        <w:t>Signature: ____________</w:t>
      </w:r>
      <w:r w:rsidR="0070473E">
        <w:t>______</w:t>
      </w:r>
      <w:r w:rsidR="00E967DF">
        <w:t>_________Printed Name: ______________________________</w:t>
      </w:r>
    </w:p>
    <w:p w14:paraId="3DA2E94C" w14:textId="3B942A79" w:rsidR="006C4488" w:rsidRDefault="00E967DF" w:rsidP="003D580F">
      <w:r>
        <w:t>Title: __________________</w:t>
      </w:r>
      <w:r w:rsidR="0070473E">
        <w:t>_____</w:t>
      </w:r>
      <w:r>
        <w:t>_______</w:t>
      </w:r>
      <w:r w:rsidR="00D13FC8">
        <w:t xml:space="preserve"> </w:t>
      </w:r>
      <w:r>
        <w:t>Date: ______________________________________</w:t>
      </w:r>
      <w:bookmarkEnd w:id="0"/>
    </w:p>
    <w:p w14:paraId="5306B821" w14:textId="0EC764F2" w:rsidR="000545C8" w:rsidRDefault="000545C8" w:rsidP="006C4488">
      <w:pPr>
        <w:pStyle w:val="Heading2"/>
      </w:pPr>
      <w:r>
        <w:t>Title (maximum 8 words)</w:t>
      </w:r>
    </w:p>
    <w:p w14:paraId="40FD3CB0" w14:textId="1D765BE1" w:rsidR="000545C8" w:rsidRPr="000545C8" w:rsidRDefault="000545C8" w:rsidP="000545C8">
      <w:r>
        <w:t>Give a very brief name, in English, for the project or program you are submitting for the</w:t>
      </w:r>
      <w:r w:rsidR="00F3795B">
        <w:t xml:space="preserve"> funding</w:t>
      </w:r>
      <w:r>
        <w:t>.</w:t>
      </w:r>
    </w:p>
    <w:p w14:paraId="4E43E263" w14:textId="09066717" w:rsidR="00E967DF" w:rsidRDefault="007F6DCF" w:rsidP="006C4488">
      <w:pPr>
        <w:pStyle w:val="Heading2"/>
      </w:pPr>
      <w:r>
        <w:t>project overview</w:t>
      </w:r>
      <w:r w:rsidR="00B6688D">
        <w:t xml:space="preserve"> (Maximum </w:t>
      </w:r>
      <w:r>
        <w:t xml:space="preserve">1,000 </w:t>
      </w:r>
      <w:r w:rsidR="00B6688D">
        <w:t>words)</w:t>
      </w:r>
    </w:p>
    <w:p w14:paraId="7D0925E5" w14:textId="1B4E8EC2" w:rsidR="006C4488" w:rsidRDefault="000A6811" w:rsidP="00DC367C">
      <w:r>
        <w:t xml:space="preserve">Give a detailed </w:t>
      </w:r>
      <w:r w:rsidR="007F6DCF">
        <w:t>overview</w:t>
      </w:r>
      <w:r w:rsidR="006D52D8">
        <w:t xml:space="preserve">, in English, </w:t>
      </w:r>
      <w:r>
        <w:t>of</w:t>
      </w:r>
      <w:r w:rsidR="006C4488">
        <w:t xml:space="preserve"> the project or program you are submitting for </w:t>
      </w:r>
      <w:r w:rsidR="00EF06BB">
        <w:t xml:space="preserve">funding </w:t>
      </w:r>
      <w:r w:rsidR="006C7ED2">
        <w:t>consideration</w:t>
      </w:r>
      <w:r w:rsidR="009B3B86">
        <w:t>. We</w:t>
      </w:r>
      <w:r>
        <w:t xml:space="preserve"> recommend </w:t>
      </w:r>
      <w:r w:rsidR="00B1275D">
        <w:t xml:space="preserve">a separate </w:t>
      </w:r>
      <w:r>
        <w:t>one</w:t>
      </w:r>
      <w:r w:rsidR="00A343E5">
        <w:t>-</w:t>
      </w:r>
      <w:r>
        <w:t xml:space="preserve">page </w:t>
      </w:r>
      <w:r w:rsidR="00B1275D">
        <w:t xml:space="preserve">document </w:t>
      </w:r>
      <w:r w:rsidR="00214844">
        <w:t>with</w:t>
      </w:r>
      <w:r w:rsidR="009B3B86">
        <w:t xml:space="preserve"> </w:t>
      </w:r>
      <w:r w:rsidR="00214844" w:rsidRPr="00B6688D">
        <w:t>a minimum of</w:t>
      </w:r>
      <w:r w:rsidR="009B3B86" w:rsidRPr="00B6688D">
        <w:t xml:space="preserve"> </w:t>
      </w:r>
      <w:r w:rsidR="007F6DCF">
        <w:t>5</w:t>
      </w:r>
      <w:r w:rsidR="007F6DCF" w:rsidRPr="00B6688D">
        <w:t>00</w:t>
      </w:r>
      <w:r w:rsidR="007F6DCF">
        <w:t xml:space="preserve"> words</w:t>
      </w:r>
      <w:r w:rsidR="009B3B86" w:rsidRPr="00B6688D">
        <w:t xml:space="preserve"> </w:t>
      </w:r>
      <w:r w:rsidR="00214844" w:rsidRPr="00B6688D">
        <w:t xml:space="preserve">and a maximum of </w:t>
      </w:r>
      <w:r w:rsidR="007F6DCF">
        <w:t>1,0</w:t>
      </w:r>
      <w:r w:rsidR="007F6DCF" w:rsidRPr="00B6688D">
        <w:t>00</w:t>
      </w:r>
      <w:r w:rsidR="00214844" w:rsidRPr="00B6688D">
        <w:t xml:space="preserve"> words.</w:t>
      </w:r>
      <w:r w:rsidR="009B3B86" w:rsidRPr="00B6688D">
        <w:t xml:space="preserve"> The </w:t>
      </w:r>
      <w:r w:rsidR="007F6DCF">
        <w:t>overview</w:t>
      </w:r>
      <w:r w:rsidR="007F6DCF" w:rsidRPr="00B6688D">
        <w:t xml:space="preserve"> </w:t>
      </w:r>
      <w:r w:rsidR="009B3B86" w:rsidRPr="00B6688D">
        <w:t xml:space="preserve">should </w:t>
      </w:r>
      <w:r w:rsidRPr="00B6688D">
        <w:t>includ</w:t>
      </w:r>
      <w:r w:rsidR="009B3B86" w:rsidRPr="00B6688D">
        <w:t>e</w:t>
      </w:r>
      <w:r w:rsidRPr="00B6688D">
        <w:t xml:space="preserve"> the </w:t>
      </w:r>
      <w:r w:rsidR="009B3B86" w:rsidRPr="00B6688D">
        <w:t>following</w:t>
      </w:r>
      <w:r w:rsidRPr="00B6688D">
        <w:t xml:space="preserve"> </w:t>
      </w:r>
      <w:r w:rsidR="006E5A9C" w:rsidRPr="00B6688D">
        <w:t>elements</w:t>
      </w:r>
      <w:r w:rsidRPr="00B6688D">
        <w:t xml:space="preserve">: </w:t>
      </w:r>
      <w:r w:rsidR="007F6DCF">
        <w:t xml:space="preserve">Relevant Experience, </w:t>
      </w:r>
      <w:r w:rsidRPr="00B6688D">
        <w:t xml:space="preserve">Problem Statement, </w:t>
      </w:r>
      <w:r w:rsidR="00C957B1">
        <w:t>Proposed Solution</w:t>
      </w:r>
      <w:r w:rsidRPr="00B6688D">
        <w:t xml:space="preserve">, </w:t>
      </w:r>
      <w:r w:rsidR="00C957B1">
        <w:t xml:space="preserve">Anticipated </w:t>
      </w:r>
      <w:r w:rsidRPr="00B6688D">
        <w:t>Outcome</w:t>
      </w:r>
      <w:r w:rsidR="00C957B1">
        <w:t>s</w:t>
      </w:r>
      <w:r w:rsidR="00A75084">
        <w:t>,</w:t>
      </w:r>
      <w:r w:rsidRPr="00B6688D">
        <w:t xml:space="preserve"> Measurement</w:t>
      </w:r>
      <w:r w:rsidR="00A75084">
        <w:t xml:space="preserve"> Plans,</w:t>
      </w:r>
      <w:r w:rsidR="00954563">
        <w:t xml:space="preserve"> Budget</w:t>
      </w:r>
      <w:r w:rsidR="00FB07D3">
        <w:t>, Project Partners,</w:t>
      </w:r>
      <w:r w:rsidR="00475BDC">
        <w:t xml:space="preserve"> </w:t>
      </w:r>
      <w:r w:rsidR="00A343E5">
        <w:t>and Timeline</w:t>
      </w:r>
      <w:r w:rsidR="009B3B86" w:rsidRPr="00B6688D">
        <w:t xml:space="preserve">.  </w:t>
      </w:r>
    </w:p>
    <w:p w14:paraId="1085EC7C" w14:textId="77777777" w:rsidR="007F6DCF" w:rsidRDefault="007F6DCF" w:rsidP="00A343E5">
      <w:pPr>
        <w:pStyle w:val="Heading2"/>
        <w:tabs>
          <w:tab w:val="right" w:pos="9288"/>
        </w:tabs>
      </w:pPr>
      <w:r>
        <w:t>RElevant experience</w:t>
      </w:r>
    </w:p>
    <w:p w14:paraId="1B0DCAA5" w14:textId="011DB87D" w:rsidR="00766A37" w:rsidRDefault="007F6DCF" w:rsidP="00766A37">
      <w:r>
        <w:t xml:space="preserve">Briefly describe your experience successfully implementing programs </w:t>
      </w:r>
      <w:proofErr w:type="gramStart"/>
      <w:r>
        <w:t>similar to</w:t>
      </w:r>
      <w:proofErr w:type="gramEnd"/>
      <w:r>
        <w:t xml:space="preserve"> the one you are proposing for funding.</w:t>
      </w:r>
    </w:p>
    <w:p w14:paraId="5ACD3345" w14:textId="7CCE1A66" w:rsidR="006C4488" w:rsidRDefault="006C4488" w:rsidP="00A343E5">
      <w:pPr>
        <w:pStyle w:val="Heading2"/>
        <w:tabs>
          <w:tab w:val="right" w:pos="9288"/>
        </w:tabs>
      </w:pPr>
      <w:r>
        <w:t>Problem statement</w:t>
      </w:r>
      <w:r w:rsidR="00A343E5">
        <w:tab/>
      </w:r>
    </w:p>
    <w:p w14:paraId="6F03DD62" w14:textId="6797CE6C" w:rsidR="006C4488" w:rsidRDefault="006C4488" w:rsidP="00A211A0">
      <w:r>
        <w:t xml:space="preserve">What </w:t>
      </w:r>
      <w:r w:rsidR="003B7CF9">
        <w:t>problem/challenge</w:t>
      </w:r>
      <w:r>
        <w:t xml:space="preserve"> </w:t>
      </w:r>
      <w:r w:rsidR="00EF23CA">
        <w:t>a</w:t>
      </w:r>
      <w:r>
        <w:t xml:space="preserve">re you </w:t>
      </w:r>
      <w:r w:rsidR="00EF23CA">
        <w:t>seeking</w:t>
      </w:r>
      <w:r>
        <w:t xml:space="preserve"> to </w:t>
      </w:r>
      <w:r w:rsidR="00EF23CA">
        <w:t>mitigate</w:t>
      </w:r>
      <w:r>
        <w:t xml:space="preserve"> </w:t>
      </w:r>
      <w:r w:rsidR="00A211A0">
        <w:t>with your</w:t>
      </w:r>
      <w:r>
        <w:t xml:space="preserve"> project or program?</w:t>
      </w:r>
    </w:p>
    <w:p w14:paraId="4AEA0F66" w14:textId="458044BE" w:rsidR="006C4488" w:rsidRDefault="00F32183" w:rsidP="006C4488">
      <w:pPr>
        <w:pStyle w:val="Heading2"/>
      </w:pPr>
      <w:r>
        <w:t xml:space="preserve">Proposed </w:t>
      </w:r>
      <w:r w:rsidR="006C4488">
        <w:t>Solution</w:t>
      </w:r>
    </w:p>
    <w:p w14:paraId="2CA294D9" w14:textId="696E028B" w:rsidR="006C4488" w:rsidRDefault="006C4488" w:rsidP="003B7CF9">
      <w:r>
        <w:t xml:space="preserve">Briefly describe the </w:t>
      </w:r>
      <w:r w:rsidR="003B7CF9">
        <w:t xml:space="preserve">proposed </w:t>
      </w:r>
      <w:r>
        <w:t xml:space="preserve">solution to the </w:t>
      </w:r>
      <w:r w:rsidR="003B7CF9">
        <w:t>problem/challenge</w:t>
      </w:r>
      <w:r>
        <w:t xml:space="preserve"> described above</w:t>
      </w:r>
      <w:r w:rsidR="007F6DCF">
        <w:t>.</w:t>
      </w:r>
    </w:p>
    <w:p w14:paraId="732FD901" w14:textId="61BEE3DA" w:rsidR="006C4488" w:rsidRDefault="00787FE4" w:rsidP="006C4488">
      <w:pPr>
        <w:pStyle w:val="Heading2"/>
      </w:pPr>
      <w:r>
        <w:t xml:space="preserve">Anticipated </w:t>
      </w:r>
      <w:r w:rsidR="006C4488">
        <w:t>Outcome</w:t>
      </w:r>
    </w:p>
    <w:p w14:paraId="312FB4A5" w14:textId="28947FD9" w:rsidR="006C4488" w:rsidRDefault="006C4488" w:rsidP="00787FE4">
      <w:r>
        <w:t xml:space="preserve">Briefly describe the </w:t>
      </w:r>
      <w:r w:rsidR="006C7ED2">
        <w:t xml:space="preserve">outcome you hope to achieve </w:t>
      </w:r>
      <w:r w:rsidR="00787FE4">
        <w:t>if the project is selected for</w:t>
      </w:r>
      <w:r w:rsidR="006C7ED2">
        <w:t xml:space="preserve"> the </w:t>
      </w:r>
      <w:r w:rsidR="00787FE4">
        <w:t>funding</w:t>
      </w:r>
      <w:r w:rsidR="003F2C11">
        <w:t xml:space="preserve">, including the estimated number of workers </w:t>
      </w:r>
      <w:r w:rsidR="009D3B24">
        <w:t xml:space="preserve">who will directly </w:t>
      </w:r>
      <w:r w:rsidR="004A4700">
        <w:t>and/</w:t>
      </w:r>
      <w:r w:rsidR="009D3B24">
        <w:t xml:space="preserve">or indirectly </w:t>
      </w:r>
      <w:r w:rsidR="008D28FA">
        <w:t>benefit from</w:t>
      </w:r>
      <w:r w:rsidR="003F2C11">
        <w:t xml:space="preserve"> </w:t>
      </w:r>
      <w:r w:rsidR="008D28FA">
        <w:t xml:space="preserve">the </w:t>
      </w:r>
      <w:r w:rsidR="003F2C11">
        <w:t>project</w:t>
      </w:r>
      <w:r w:rsidR="006C7ED2">
        <w:t>.</w:t>
      </w:r>
    </w:p>
    <w:p w14:paraId="74351E06" w14:textId="24862224" w:rsidR="006C4488" w:rsidRDefault="006C4488" w:rsidP="006C4488">
      <w:pPr>
        <w:pStyle w:val="Heading2"/>
      </w:pPr>
      <w:r>
        <w:lastRenderedPageBreak/>
        <w:t>Measurement</w:t>
      </w:r>
      <w:r w:rsidR="00787FE4">
        <w:t xml:space="preserve"> Plans</w:t>
      </w:r>
    </w:p>
    <w:p w14:paraId="574F5B68" w14:textId="7D5E7F43" w:rsidR="006C4488" w:rsidRDefault="006C4488" w:rsidP="006C4488">
      <w:r>
        <w:t>Briefly describe how you</w:t>
      </w:r>
      <w:r w:rsidR="006C7ED2">
        <w:t xml:space="preserve"> will</w:t>
      </w:r>
      <w:r>
        <w:t xml:space="preserve"> measure the impact of the project or program</w:t>
      </w:r>
      <w:r w:rsidR="00192F7A">
        <w:t>, including key indicators of success</w:t>
      </w:r>
    </w:p>
    <w:p w14:paraId="1DF4BE51" w14:textId="7BA074D0" w:rsidR="00840EBF" w:rsidRDefault="00840EBF" w:rsidP="006C4488">
      <w:pPr>
        <w:pStyle w:val="Heading2"/>
      </w:pPr>
      <w:r>
        <w:t>Budget</w:t>
      </w:r>
    </w:p>
    <w:p w14:paraId="1B6393DD" w14:textId="04ADA690" w:rsidR="00E459E1" w:rsidRPr="00E459E1" w:rsidRDefault="00C37234" w:rsidP="005401B1">
      <w:r>
        <w:t xml:space="preserve">Briefly describe </w:t>
      </w:r>
      <w:r w:rsidR="00A711BC">
        <w:t xml:space="preserve">how RBA funds would support your </w:t>
      </w:r>
      <w:r w:rsidR="00B03F5C">
        <w:t xml:space="preserve">project or program. </w:t>
      </w:r>
      <w:r w:rsidR="00C17AED">
        <w:t>Also</w:t>
      </w:r>
      <w:r w:rsidR="00B03F5C">
        <w:t xml:space="preserve"> provide </w:t>
      </w:r>
      <w:r>
        <w:t xml:space="preserve">a breakdown </w:t>
      </w:r>
      <w:r w:rsidR="00B03F5C">
        <w:t>down</w:t>
      </w:r>
      <w:r w:rsidR="002A74F3">
        <w:t>, in U.S. dollars,</w:t>
      </w:r>
      <w:r w:rsidR="00B03F5C">
        <w:t xml:space="preserve"> of key expenses</w:t>
      </w:r>
      <w:r w:rsidR="002A74F3">
        <w:t>, other sources of funding,</w:t>
      </w:r>
      <w:r w:rsidR="00B03F5C">
        <w:t xml:space="preserve"> and associated allocation of RBA funds </w:t>
      </w:r>
      <w:r>
        <w:t>in a table</w:t>
      </w:r>
      <w:r w:rsidR="005401B1">
        <w:t>. Please note, o</w:t>
      </w:r>
      <w:r w:rsidR="00E459E1" w:rsidRPr="00E459E1">
        <w:t>verhead costs must not exceed 10</w:t>
      </w:r>
      <w:r w:rsidR="007F6DCF">
        <w:t xml:space="preserve"> percent</w:t>
      </w:r>
      <w:r w:rsidR="007F6DCF" w:rsidRPr="00E459E1">
        <w:t xml:space="preserve"> </w:t>
      </w:r>
      <w:r w:rsidR="00E459E1" w:rsidRPr="00E459E1">
        <w:t>of the total funds received.</w:t>
      </w:r>
    </w:p>
    <w:p w14:paraId="25430F49" w14:textId="77777777" w:rsidR="00FB07D3" w:rsidRPr="00766A37" w:rsidRDefault="00FB07D3" w:rsidP="00FB07D3">
      <w:pPr>
        <w:keepNext/>
        <w:keepLines/>
        <w:pBdr>
          <w:top w:val="single" w:sz="4" w:space="1" w:color="009DD9" w:themeColor="accent2"/>
        </w:pBdr>
        <w:tabs>
          <w:tab w:val="right" w:pos="9288"/>
        </w:tabs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009DD9" w:themeColor="accent2"/>
          <w:spacing w:val="20"/>
          <w:sz w:val="24"/>
          <w:szCs w:val="24"/>
        </w:rPr>
      </w:pPr>
      <w:r w:rsidRPr="00766A37">
        <w:rPr>
          <w:rFonts w:asciiTheme="majorHAnsi" w:eastAsiaTheme="majorEastAsia" w:hAnsiTheme="majorHAnsi" w:cstheme="majorBidi"/>
          <w:b/>
          <w:bCs/>
          <w:caps/>
          <w:color w:val="009DD9" w:themeColor="accent2"/>
          <w:spacing w:val="20"/>
          <w:sz w:val="24"/>
          <w:szCs w:val="24"/>
        </w:rPr>
        <w:t>Pro</w:t>
      </w:r>
      <w:r>
        <w:rPr>
          <w:rFonts w:asciiTheme="majorHAnsi" w:eastAsiaTheme="majorEastAsia" w:hAnsiTheme="majorHAnsi" w:cstheme="majorBidi"/>
          <w:b/>
          <w:bCs/>
          <w:caps/>
          <w:color w:val="009DD9" w:themeColor="accent2"/>
          <w:spacing w:val="20"/>
          <w:sz w:val="24"/>
          <w:szCs w:val="24"/>
        </w:rPr>
        <w:t>JECT PARTNERS</w:t>
      </w:r>
      <w:r w:rsidRPr="00766A37">
        <w:rPr>
          <w:rFonts w:asciiTheme="majorHAnsi" w:eastAsiaTheme="majorEastAsia" w:hAnsiTheme="majorHAnsi" w:cstheme="majorBidi"/>
          <w:b/>
          <w:bCs/>
          <w:caps/>
          <w:color w:val="009DD9" w:themeColor="accent2"/>
          <w:spacing w:val="20"/>
          <w:sz w:val="24"/>
          <w:szCs w:val="24"/>
        </w:rPr>
        <w:tab/>
      </w:r>
    </w:p>
    <w:p w14:paraId="18AE2A54" w14:textId="77777777" w:rsidR="00FB07D3" w:rsidRDefault="00FB07D3" w:rsidP="00FB07D3">
      <w:r>
        <w:t xml:space="preserve">Give relevant details of any project partners such as their name, CSO/NGO government license number, address, relevant experience, and reason for the partnership. This is relevant for regional applicants who are required to work with local implementing partners. </w:t>
      </w:r>
    </w:p>
    <w:p w14:paraId="494FA5E3" w14:textId="423B2D71" w:rsidR="00137FC2" w:rsidRDefault="00137FC2" w:rsidP="006C4488">
      <w:pPr>
        <w:pStyle w:val="Heading2"/>
      </w:pPr>
      <w:r>
        <w:t>TimeLine</w:t>
      </w:r>
    </w:p>
    <w:p w14:paraId="4B52AD5C" w14:textId="0941749C" w:rsidR="00137FC2" w:rsidRPr="00137FC2" w:rsidRDefault="00137FC2" w:rsidP="00137FC2">
      <w:r>
        <w:t>Please provide a timeline for the project and include</w:t>
      </w:r>
      <w:r w:rsidR="002A74F3">
        <w:t xml:space="preserve"> start date,</w:t>
      </w:r>
      <w:r>
        <w:t xml:space="preserve"> key milestones</w:t>
      </w:r>
      <w:r w:rsidR="002A74F3">
        <w:t>, and anticipated conclusion of the project, if applicable</w:t>
      </w:r>
      <w:r w:rsidR="000A289B">
        <w:t xml:space="preserve">. </w:t>
      </w:r>
      <w:r w:rsidR="00C27984">
        <w:t xml:space="preserve">Please note, </w:t>
      </w:r>
      <w:r w:rsidR="000A289B">
        <w:t xml:space="preserve">RBA funds </w:t>
      </w:r>
      <w:r w:rsidR="002A74F3">
        <w:t xml:space="preserve">can be utilized for expenses incurred as of the submission of this application and </w:t>
      </w:r>
      <w:r w:rsidR="000A289B">
        <w:t>are expected to be utilized no later than De</w:t>
      </w:r>
      <w:r w:rsidR="00C27984">
        <w:t>cember 31, 2022.</w:t>
      </w:r>
      <w:r w:rsidR="000A289B">
        <w:t xml:space="preserve">  </w:t>
      </w:r>
    </w:p>
    <w:p w14:paraId="47E43693" w14:textId="0FDDC15C" w:rsidR="006C4488" w:rsidRDefault="00192161" w:rsidP="006C4488">
      <w:pPr>
        <w:pStyle w:val="Heading2"/>
      </w:pPr>
      <w:r>
        <w:t>Logo/</w:t>
      </w:r>
      <w:r w:rsidR="00C32A16">
        <w:t>support</w:t>
      </w:r>
      <w:r w:rsidR="00840EBF">
        <w:t>ing Documents</w:t>
      </w:r>
    </w:p>
    <w:p w14:paraId="42FB7FDD" w14:textId="0136E2EE" w:rsidR="00D15D34" w:rsidRDefault="00192161" w:rsidP="00D15D34">
      <w:r>
        <w:t xml:space="preserve">Please </w:t>
      </w:r>
      <w:r w:rsidR="00D15D34">
        <w:t>describe any photos or videos you are submitting to support the application</w:t>
      </w:r>
      <w:r w:rsidR="00757E7E">
        <w:t>.</w:t>
      </w:r>
    </w:p>
    <w:p w14:paraId="01A46D24" w14:textId="3F7DE90C" w:rsidR="00D15D34" w:rsidRDefault="00D15D34" w:rsidP="00D15D34">
      <w:pPr>
        <w:pStyle w:val="ListParagraph"/>
        <w:numPr>
          <w:ilvl w:val="0"/>
          <w:numId w:val="14"/>
        </w:numPr>
      </w:pPr>
      <w:r>
        <w:t>Please attach a high</w:t>
      </w:r>
      <w:r w:rsidR="00C2167C">
        <w:t>-r</w:t>
      </w:r>
      <w:r>
        <w:t xml:space="preserve">esolution copy of your </w:t>
      </w:r>
      <w:r w:rsidR="00D03FD6">
        <w:t>current</w:t>
      </w:r>
      <w:r w:rsidR="006E03D8">
        <w:t xml:space="preserve"> </w:t>
      </w:r>
      <w:r>
        <w:t xml:space="preserve">logo </w:t>
      </w:r>
    </w:p>
    <w:p w14:paraId="594A4CFA" w14:textId="07F3F57D" w:rsidR="006C4488" w:rsidRDefault="006C4488" w:rsidP="006C4488">
      <w:pPr>
        <w:pStyle w:val="ListParagraph"/>
        <w:numPr>
          <w:ilvl w:val="0"/>
          <w:numId w:val="14"/>
        </w:numPr>
      </w:pPr>
      <w:r>
        <w:t>Please attach any supporting documents.</w:t>
      </w:r>
    </w:p>
    <w:p w14:paraId="28A1453E" w14:textId="0B2808A1" w:rsidR="009E6C8C" w:rsidRDefault="002B5204" w:rsidP="00D03FD6">
      <w:pPr>
        <w:pStyle w:val="Heading2"/>
      </w:pPr>
      <w:r>
        <w:t>Reporting Commitment</w:t>
      </w:r>
    </w:p>
    <w:p w14:paraId="19DFCB67" w14:textId="2BE17C55" w:rsidR="002B5204" w:rsidRPr="002B5204" w:rsidRDefault="002B5204" w:rsidP="002B5204">
      <w:r>
        <w:t>If your organization is selected to receive funding from the RBA</w:t>
      </w:r>
      <w:r w:rsidR="000B5964">
        <w:t xml:space="preserve">’s </w:t>
      </w:r>
      <w:r w:rsidR="000B5964" w:rsidRPr="000B5964">
        <w:rPr>
          <w:i/>
          <w:iCs/>
        </w:rPr>
        <w:t>Project Uplift: A Worker</w:t>
      </w:r>
      <w:r w:rsidR="00C072D7">
        <w:rPr>
          <w:i/>
          <w:iCs/>
        </w:rPr>
        <w:t>-</w:t>
      </w:r>
      <w:r w:rsidR="000B5964" w:rsidRPr="000B5964">
        <w:rPr>
          <w:i/>
          <w:iCs/>
        </w:rPr>
        <w:t>Relief Fund</w:t>
      </w:r>
      <w:r w:rsidR="003E58D5">
        <w:t>, you will be expected to provide a</w:t>
      </w:r>
      <w:r w:rsidR="00995623">
        <w:t xml:space="preserve"> final</w:t>
      </w:r>
      <w:r w:rsidR="003E58D5">
        <w:t xml:space="preserve"> report </w:t>
      </w:r>
      <w:r w:rsidR="007F6DCF">
        <w:t xml:space="preserve">that </w:t>
      </w:r>
      <w:r w:rsidR="00D50D9D">
        <w:t>describe</w:t>
      </w:r>
      <w:r w:rsidR="004D528B">
        <w:t>s</w:t>
      </w:r>
      <w:r w:rsidR="003E58D5">
        <w:t xml:space="preserve"> the impact </w:t>
      </w:r>
      <w:r w:rsidR="00D50D9D">
        <w:t xml:space="preserve">of the project or program. </w:t>
      </w:r>
      <w:r w:rsidR="007F6DCF">
        <w:t xml:space="preserve">The </w:t>
      </w:r>
      <w:r w:rsidR="00D50D9D">
        <w:t xml:space="preserve">RBA will provide a </w:t>
      </w:r>
      <w:r w:rsidR="00137FC2">
        <w:t xml:space="preserve">report </w:t>
      </w:r>
      <w:r w:rsidR="00D50D9D">
        <w:t>template</w:t>
      </w:r>
      <w:r w:rsidR="004D528B">
        <w:t xml:space="preserve"> for your convenience. </w:t>
      </w:r>
      <w:r w:rsidR="00EC16CB">
        <w:t>Please note</w:t>
      </w:r>
      <w:r w:rsidR="00FB07D3">
        <w:t>,</w:t>
      </w:r>
      <w:r w:rsidR="007F6DCF">
        <w:t xml:space="preserve"> </w:t>
      </w:r>
      <w:r w:rsidR="00EC16CB">
        <w:t>w</w:t>
      </w:r>
      <w:r w:rsidR="00FA3287">
        <w:t xml:space="preserve">e will request </w:t>
      </w:r>
      <w:r w:rsidR="00995623">
        <w:t>multi</w:t>
      </w:r>
      <w:r w:rsidR="00FA3287">
        <w:t>media</w:t>
      </w:r>
      <w:r w:rsidR="00EC16CB">
        <w:t xml:space="preserve"> (</w:t>
      </w:r>
      <w:r w:rsidR="00995623">
        <w:t xml:space="preserve">e.g., </w:t>
      </w:r>
      <w:r w:rsidR="00EC16CB">
        <w:t>photos</w:t>
      </w:r>
      <w:r w:rsidR="00995623">
        <w:t xml:space="preserve"> and/or </w:t>
      </w:r>
      <w:r w:rsidR="00EC16CB">
        <w:t xml:space="preserve">videos, etc.) in the project </w:t>
      </w:r>
      <w:r w:rsidR="00FF1E5E">
        <w:t>outcome</w:t>
      </w:r>
      <w:r w:rsidR="00EC16CB">
        <w:t xml:space="preserve"> report</w:t>
      </w:r>
      <w:r w:rsidR="00995623">
        <w:t xml:space="preserve"> that can be used by the RBA to showcase how the funds made an impact</w:t>
      </w:r>
      <w:r w:rsidR="00EC16CB">
        <w:t>.</w:t>
      </w:r>
      <w:r w:rsidR="00D50D9D">
        <w:t xml:space="preserve"> </w:t>
      </w:r>
      <w:r w:rsidR="003E58D5">
        <w:t xml:space="preserve"> </w:t>
      </w:r>
    </w:p>
    <w:p w14:paraId="66549A6B" w14:textId="711759D4" w:rsidR="006C4488" w:rsidRDefault="006C4488" w:rsidP="00D03FD6">
      <w:pPr>
        <w:pStyle w:val="Heading2"/>
      </w:pPr>
    </w:p>
    <w:p w14:paraId="1E6F31BA" w14:textId="2E48E65F" w:rsidR="00D10BC4" w:rsidRDefault="00D10BC4" w:rsidP="00D03FD6">
      <w:r>
        <w:t xml:space="preserve">Submit application via </w:t>
      </w:r>
      <w:r w:rsidR="00995623">
        <w:t>e</w:t>
      </w:r>
      <w:r>
        <w:t>mail</w:t>
      </w:r>
      <w:r w:rsidR="00F4170F">
        <w:t xml:space="preserve"> to:</w:t>
      </w:r>
      <w:r>
        <w:t xml:space="preserve"> </w:t>
      </w:r>
      <w:hyperlink r:id="rId11" w:history="1">
        <w:r w:rsidR="00F4170F" w:rsidRPr="000E253A">
          <w:rPr>
            <w:rStyle w:val="Hyperlink"/>
          </w:rPr>
          <w:t>workerfund@responsiblebusiness.org</w:t>
        </w:r>
      </w:hyperlink>
      <w:r>
        <w:t xml:space="preserve"> </w:t>
      </w:r>
    </w:p>
    <w:p w14:paraId="0FD5F925" w14:textId="61DE0CAE" w:rsidR="00236DA2" w:rsidRDefault="00D03FD6" w:rsidP="006C7ED2">
      <w:r>
        <w:t xml:space="preserve">Applications </w:t>
      </w:r>
      <w:r w:rsidR="00180D8D">
        <w:t>must be received</w:t>
      </w:r>
      <w:r>
        <w:t xml:space="preserve"> b</w:t>
      </w:r>
      <w:r w:rsidR="00180D8D">
        <w:t>y</w:t>
      </w:r>
      <w:r w:rsidR="00F4170F">
        <w:t xml:space="preserve"> 11:59</w:t>
      </w:r>
      <w:r w:rsidR="00995623">
        <w:t xml:space="preserve"> </w:t>
      </w:r>
      <w:r w:rsidR="00F4170F">
        <w:t>p</w:t>
      </w:r>
      <w:r w:rsidR="00995623">
        <w:t>.</w:t>
      </w:r>
      <w:r w:rsidR="00F4170F">
        <w:t>m</w:t>
      </w:r>
      <w:r w:rsidR="00995623">
        <w:t>.</w:t>
      </w:r>
      <w:r w:rsidR="00F4170F">
        <w:t xml:space="preserve"> on</w:t>
      </w:r>
      <w:r>
        <w:t xml:space="preserve"> </w:t>
      </w:r>
      <w:r w:rsidR="00994B8D">
        <w:t>December 31</w:t>
      </w:r>
      <w:r w:rsidR="00CC3D16">
        <w:t>, 202</w:t>
      </w:r>
      <w:r w:rsidR="0066324C">
        <w:t>1</w:t>
      </w:r>
      <w:r w:rsidR="00F4170F">
        <w:t xml:space="preserve"> (U.S. East Coast Time)</w:t>
      </w:r>
    </w:p>
    <w:p w14:paraId="350FB73D" w14:textId="626B493B" w:rsidR="003C5E70" w:rsidRDefault="003C5E70" w:rsidP="006C7ED2"/>
    <w:p w14:paraId="48E53EAA" w14:textId="1DA1EA15" w:rsidR="003C5E70" w:rsidRDefault="003C5E70" w:rsidP="006C7ED2"/>
    <w:p w14:paraId="679DF7CD" w14:textId="32385AF3" w:rsidR="003C5E70" w:rsidRDefault="003C5E70" w:rsidP="006C7ED2"/>
    <w:p w14:paraId="3705F033" w14:textId="79DC98C9" w:rsidR="003C5E70" w:rsidRDefault="003C5E70" w:rsidP="006C7ED2"/>
    <w:p w14:paraId="1EDE4312" w14:textId="4FBFBA51" w:rsidR="003C5E70" w:rsidRDefault="003C5E70" w:rsidP="006C7ED2"/>
    <w:p w14:paraId="095B98C9" w14:textId="1A0104F4" w:rsidR="003C5E70" w:rsidRDefault="003C5E70" w:rsidP="006C7ED2"/>
    <w:p w14:paraId="3427C561" w14:textId="74CBF1AD" w:rsidR="003C5E70" w:rsidRDefault="003C5E70" w:rsidP="006C7ED2"/>
    <w:p w14:paraId="1DE7B1D2" w14:textId="6662264E" w:rsidR="003C5E70" w:rsidRPr="001471BD" w:rsidRDefault="00A82006" w:rsidP="00352179">
      <w:pPr>
        <w:ind w:left="0"/>
        <w:jc w:val="center"/>
        <w:rPr>
          <w:b/>
          <w:bCs/>
          <w:sz w:val="28"/>
          <w:szCs w:val="28"/>
        </w:rPr>
      </w:pPr>
      <w:r w:rsidRPr="00A82006">
        <w:rPr>
          <w:b/>
          <w:bCs/>
          <w:i/>
          <w:iCs/>
          <w:sz w:val="28"/>
          <w:szCs w:val="28"/>
        </w:rPr>
        <w:t>RBA Project Uplift: A Worker</w:t>
      </w:r>
      <w:r w:rsidR="0092496D">
        <w:rPr>
          <w:b/>
          <w:bCs/>
          <w:i/>
          <w:iCs/>
          <w:sz w:val="28"/>
          <w:szCs w:val="28"/>
        </w:rPr>
        <w:t>-</w:t>
      </w:r>
      <w:r w:rsidRPr="00A82006">
        <w:rPr>
          <w:b/>
          <w:bCs/>
          <w:i/>
          <w:iCs/>
          <w:sz w:val="28"/>
          <w:szCs w:val="28"/>
        </w:rPr>
        <w:t>Relief Fund</w:t>
      </w:r>
    </w:p>
    <w:p w14:paraId="5C9D8DF8" w14:textId="77777777" w:rsidR="003C5E70" w:rsidRDefault="003C5E70" w:rsidP="00352179">
      <w:pPr>
        <w:ind w:left="0"/>
        <w:jc w:val="center"/>
        <w:rPr>
          <w:b/>
          <w:bCs/>
        </w:rPr>
      </w:pPr>
      <w:r w:rsidRPr="00611CCB">
        <w:rPr>
          <w:b/>
          <w:bCs/>
        </w:rPr>
        <w:t>FREQUENTLY ASKED QUESTIONS</w:t>
      </w:r>
    </w:p>
    <w:p w14:paraId="235C4447" w14:textId="77777777" w:rsidR="003C5E70" w:rsidRPr="00B25817" w:rsidRDefault="003C5E70" w:rsidP="00352179">
      <w:pPr>
        <w:ind w:left="0"/>
        <w:jc w:val="center"/>
        <w:rPr>
          <w:b/>
          <w:bCs/>
        </w:rPr>
      </w:pPr>
    </w:p>
    <w:p w14:paraId="25B421D3" w14:textId="78350D29" w:rsidR="003C5E70" w:rsidRPr="00B25817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B25817">
        <w:rPr>
          <w:b/>
          <w:bCs/>
        </w:rPr>
        <w:t xml:space="preserve">What is the </w:t>
      </w:r>
      <w:r w:rsidR="00A82006" w:rsidRPr="00A82006">
        <w:rPr>
          <w:b/>
          <w:bCs/>
          <w:i/>
          <w:iCs/>
        </w:rPr>
        <w:t>RBA’s Project Uplift: A Worker</w:t>
      </w:r>
      <w:r w:rsidR="0092496D">
        <w:rPr>
          <w:b/>
          <w:bCs/>
          <w:i/>
          <w:iCs/>
        </w:rPr>
        <w:t>-</w:t>
      </w:r>
      <w:r w:rsidR="00A82006" w:rsidRPr="00A82006">
        <w:rPr>
          <w:b/>
          <w:bCs/>
          <w:i/>
          <w:iCs/>
        </w:rPr>
        <w:t>Relief Fund</w:t>
      </w:r>
      <w:r w:rsidRPr="00B25817">
        <w:rPr>
          <w:b/>
          <w:bCs/>
        </w:rPr>
        <w:t>?</w:t>
      </w:r>
    </w:p>
    <w:p w14:paraId="0A8260D1" w14:textId="77777777" w:rsidR="003C5E70" w:rsidRDefault="003C5E70" w:rsidP="00352179">
      <w:pPr>
        <w:pStyle w:val="ListParagraph"/>
        <w:ind w:left="0"/>
        <w:jc w:val="both"/>
      </w:pPr>
    </w:p>
    <w:p w14:paraId="46C8D824" w14:textId="77777777" w:rsidR="003C5E70" w:rsidRDefault="003C5E70" w:rsidP="00352179">
      <w:pPr>
        <w:pStyle w:val="ListParagraph"/>
        <w:ind w:left="0"/>
        <w:jc w:val="both"/>
      </w:pPr>
      <w:r w:rsidRPr="00B25817">
        <w:t>In 2021, the R</w:t>
      </w:r>
      <w:r>
        <w:t xml:space="preserve">esponsible </w:t>
      </w:r>
      <w:r w:rsidRPr="00B25817">
        <w:t>B</w:t>
      </w:r>
      <w:r>
        <w:t xml:space="preserve">usiness </w:t>
      </w:r>
      <w:r w:rsidRPr="00B25817">
        <w:t>A</w:t>
      </w:r>
      <w:r>
        <w:t>lliance (RBA) allocated</w:t>
      </w:r>
      <w:r w:rsidRPr="00B25817">
        <w:t xml:space="preserve"> US$500,000 to support small-scale but high</w:t>
      </w:r>
      <w:r>
        <w:t>-</w:t>
      </w:r>
      <w:r w:rsidRPr="00B25817">
        <w:t>impact projects, designed and implemented by local initiatives</w:t>
      </w:r>
      <w:r>
        <w:t xml:space="preserve"> administered by civil society or non-governmental organizations</w:t>
      </w:r>
      <w:r w:rsidRPr="00B25817">
        <w:t xml:space="preserve"> in countries where large population of workers in global supply chains have been negatively affected by the COVID-19 pandemic.</w:t>
      </w:r>
    </w:p>
    <w:p w14:paraId="2218A8FC" w14:textId="4E2C7EC4" w:rsidR="003C5E70" w:rsidRDefault="003C5E70" w:rsidP="00352179">
      <w:pPr>
        <w:ind w:left="0"/>
        <w:jc w:val="both"/>
      </w:pPr>
      <w:r>
        <w:t>Many</w:t>
      </w:r>
      <w:r w:rsidRPr="00A62BDC">
        <w:t xml:space="preserve"> workers </w:t>
      </w:r>
      <w:r>
        <w:t xml:space="preserve">have experienced </w:t>
      </w:r>
      <w:r w:rsidRPr="00A62BDC">
        <w:t xml:space="preserve">loss of income, </w:t>
      </w:r>
      <w:r>
        <w:t xml:space="preserve">being </w:t>
      </w:r>
      <w:r w:rsidRPr="00A62BDC">
        <w:t xml:space="preserve">stranded in a foreign country unable to return home, or </w:t>
      </w:r>
      <w:r>
        <w:t xml:space="preserve">simply </w:t>
      </w:r>
      <w:r w:rsidRPr="00A62BDC">
        <w:t>prevented from having access to basic needs</w:t>
      </w:r>
      <w:r>
        <w:t xml:space="preserve"> or information. T</w:t>
      </w:r>
      <w:r w:rsidRPr="00A62BDC">
        <w:t xml:space="preserve">he </w:t>
      </w:r>
      <w:r w:rsidR="00A82006" w:rsidRPr="00A82006">
        <w:rPr>
          <w:i/>
          <w:iCs/>
        </w:rPr>
        <w:t>RBA’s Project Uplift: A Worker</w:t>
      </w:r>
      <w:r w:rsidR="0092496D">
        <w:rPr>
          <w:i/>
          <w:iCs/>
        </w:rPr>
        <w:t>-</w:t>
      </w:r>
      <w:r w:rsidR="00A82006" w:rsidRPr="00A82006">
        <w:rPr>
          <w:i/>
          <w:iCs/>
        </w:rPr>
        <w:t>Relief Fund</w:t>
      </w:r>
      <w:r w:rsidRPr="00A62BDC">
        <w:t xml:space="preserve"> </w:t>
      </w:r>
      <w:r>
        <w:t xml:space="preserve">strives to work with local initiatives on delivering </w:t>
      </w:r>
      <w:r w:rsidRPr="00A62BDC">
        <w:t>short</w:t>
      </w:r>
      <w:r>
        <w:t>-</w:t>
      </w:r>
      <w:r w:rsidRPr="00A62BDC">
        <w:t xml:space="preserve"> or long-term projects that</w:t>
      </w:r>
      <w:r>
        <w:t xml:space="preserve"> will</w:t>
      </w:r>
      <w:r w:rsidRPr="00A62BDC">
        <w:t xml:space="preserve"> bring relief or aid to </w:t>
      </w:r>
      <w:r>
        <w:t xml:space="preserve">the most vulnerable </w:t>
      </w:r>
      <w:r w:rsidRPr="00A62BDC">
        <w:t>workers.</w:t>
      </w:r>
    </w:p>
    <w:p w14:paraId="27177F19" w14:textId="77777777" w:rsidR="003C5E70" w:rsidRDefault="003C5E70" w:rsidP="00352179">
      <w:pPr>
        <w:pStyle w:val="ListParagraph"/>
        <w:ind w:left="0"/>
        <w:jc w:val="both"/>
      </w:pPr>
    </w:p>
    <w:p w14:paraId="4B73BAB9" w14:textId="77777777" w:rsidR="003C5E70" w:rsidRPr="00B25817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B25817">
        <w:rPr>
          <w:b/>
          <w:bCs/>
        </w:rPr>
        <w:t xml:space="preserve">What is </w:t>
      </w:r>
      <w:r>
        <w:rPr>
          <w:b/>
          <w:bCs/>
        </w:rPr>
        <w:t xml:space="preserve">the </w:t>
      </w:r>
      <w:r w:rsidRPr="00B25817">
        <w:rPr>
          <w:b/>
          <w:bCs/>
        </w:rPr>
        <w:t>R</w:t>
      </w:r>
      <w:r>
        <w:rPr>
          <w:b/>
          <w:bCs/>
        </w:rPr>
        <w:t>esponsible Business Alliance (RBA)</w:t>
      </w:r>
      <w:r w:rsidRPr="00B25817">
        <w:rPr>
          <w:b/>
          <w:bCs/>
        </w:rPr>
        <w:t>?</w:t>
      </w:r>
    </w:p>
    <w:p w14:paraId="31CF207A" w14:textId="77777777" w:rsidR="003C5E70" w:rsidRDefault="003C5E70" w:rsidP="00352179">
      <w:pPr>
        <w:pStyle w:val="ListParagraph"/>
        <w:ind w:left="0"/>
        <w:jc w:val="both"/>
      </w:pPr>
    </w:p>
    <w:p w14:paraId="721DB6EB" w14:textId="1BE09C40" w:rsidR="003C5E70" w:rsidRDefault="003C5E70" w:rsidP="00352179">
      <w:pPr>
        <w:pStyle w:val="ListParagraph"/>
        <w:ind w:left="0"/>
        <w:jc w:val="both"/>
        <w:rPr>
          <w:rStyle w:val="Hyperlink"/>
          <w:rFonts w:cstheme="minorHAnsi"/>
        </w:rPr>
      </w:pPr>
      <w:r w:rsidRPr="00284266">
        <w:rPr>
          <w:rFonts w:cstheme="minorHAnsi"/>
        </w:rPr>
        <w:t>The RBA is a nonprofit coalition of leading companies dedicated to improving social, environmental</w:t>
      </w:r>
      <w:r w:rsidR="004A2B76">
        <w:rPr>
          <w:rFonts w:cstheme="minorHAnsi"/>
        </w:rPr>
        <w:t>,</w:t>
      </w:r>
      <w:r w:rsidRPr="00284266">
        <w:rPr>
          <w:rFonts w:cstheme="minorHAnsi"/>
        </w:rPr>
        <w:t xml:space="preserve"> and ethical conditions in their global supply chains. The RBA has a Code of Conduct and a range of programs, training and assessment tools to support continual improvement. The organization has a global footprint, with offices in North America, Europe and Asia. The RBA and its Responsible Minerals, Labor and Factory Initiatives have </w:t>
      </w:r>
      <w:r>
        <w:rPr>
          <w:rFonts w:cstheme="minorHAnsi"/>
        </w:rPr>
        <w:t>more than</w:t>
      </w:r>
      <w:r w:rsidRPr="00284266">
        <w:rPr>
          <w:rFonts w:cstheme="minorHAnsi"/>
        </w:rPr>
        <w:t xml:space="preserve"> 400 members with combined annual revenues of greater than $7.7 trillion, directly employing over 21.5 million people, with products manufactured in more than 120 countries. For more information</w:t>
      </w:r>
      <w:r w:rsidR="0092496D">
        <w:rPr>
          <w:rFonts w:cstheme="minorHAnsi"/>
        </w:rPr>
        <w:t xml:space="preserve"> about the RBA</w:t>
      </w:r>
      <w:r w:rsidRPr="00284266">
        <w:rPr>
          <w:rFonts w:cstheme="minorHAnsi"/>
        </w:rPr>
        <w:t xml:space="preserve">, visit </w:t>
      </w:r>
      <w:hyperlink r:id="rId12" w:history="1">
        <w:r w:rsidRPr="00284266">
          <w:rPr>
            <w:rStyle w:val="Hyperlink"/>
            <w:rFonts w:cstheme="minorHAnsi"/>
          </w:rPr>
          <w:t>ResponsibleBusiness.org</w:t>
        </w:r>
      </w:hyperlink>
      <w:r>
        <w:rPr>
          <w:rStyle w:val="Hyperlink"/>
          <w:rFonts w:cstheme="minorHAnsi"/>
        </w:rPr>
        <w:t>.</w:t>
      </w:r>
    </w:p>
    <w:p w14:paraId="78FF43F6" w14:textId="77777777" w:rsidR="003C5E70" w:rsidRDefault="003C5E70" w:rsidP="00352179">
      <w:pPr>
        <w:pStyle w:val="ListParagraph"/>
        <w:ind w:left="0"/>
        <w:jc w:val="both"/>
      </w:pPr>
    </w:p>
    <w:p w14:paraId="73DF3877" w14:textId="77777777" w:rsidR="003C5E70" w:rsidRDefault="003C5E70" w:rsidP="00352179">
      <w:pPr>
        <w:pStyle w:val="ListParagraph"/>
        <w:ind w:left="0"/>
        <w:jc w:val="both"/>
      </w:pPr>
      <w:r>
        <w:t>Vision: A coalition of companies driving sustainable value for workers, the environment and business throughout the global supply chain.</w:t>
      </w:r>
    </w:p>
    <w:p w14:paraId="5586100F" w14:textId="77777777" w:rsidR="003C5E70" w:rsidRDefault="003C5E70" w:rsidP="00352179">
      <w:pPr>
        <w:pStyle w:val="ListParagraph"/>
        <w:ind w:left="0"/>
        <w:jc w:val="both"/>
      </w:pPr>
    </w:p>
    <w:p w14:paraId="1322FFC5" w14:textId="77777777" w:rsidR="003C5E70" w:rsidRDefault="003C5E70" w:rsidP="00352179">
      <w:pPr>
        <w:pStyle w:val="ListParagraph"/>
        <w:ind w:left="0"/>
        <w:jc w:val="both"/>
      </w:pPr>
      <w:r>
        <w:t>Mission: Members, suppliers and stakeholders collaborate to improve working and environmental conditions and business performance through leading standards and practices.</w:t>
      </w:r>
    </w:p>
    <w:p w14:paraId="5D33712C" w14:textId="77777777" w:rsidR="003C5E70" w:rsidRDefault="003C5E70" w:rsidP="00352179">
      <w:pPr>
        <w:pStyle w:val="ListParagraph"/>
        <w:ind w:left="0"/>
        <w:jc w:val="both"/>
      </w:pPr>
    </w:p>
    <w:p w14:paraId="198996E1" w14:textId="77777777" w:rsidR="003C5E70" w:rsidRPr="005F3AC3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5F3AC3">
        <w:rPr>
          <w:b/>
          <w:bCs/>
        </w:rPr>
        <w:t>Who is eligible for this fund?</w:t>
      </w:r>
    </w:p>
    <w:p w14:paraId="4E6DECCF" w14:textId="674925C6" w:rsidR="003C5E70" w:rsidRDefault="003C5E70" w:rsidP="00352179">
      <w:pPr>
        <w:ind w:left="0"/>
        <w:jc w:val="both"/>
      </w:pPr>
      <w:r>
        <w:t>Nonprofit and non-governmental organizations, which may include civi</w:t>
      </w:r>
      <w:r w:rsidR="00F329FD">
        <w:t>l society</w:t>
      </w:r>
      <w:r>
        <w:t xml:space="preserve"> organizations, associations, or other similar organizations. All organizations must be legally registered entities in the countries where they operate. </w:t>
      </w:r>
    </w:p>
    <w:p w14:paraId="6A22AE71" w14:textId="731C0082" w:rsidR="003C5E70" w:rsidRDefault="003C5E70" w:rsidP="00352179">
      <w:pPr>
        <w:ind w:left="0"/>
        <w:jc w:val="both"/>
      </w:pPr>
      <w:r>
        <w:t>R</w:t>
      </w:r>
      <w:r w:rsidRPr="002B7F1B">
        <w:t xml:space="preserve">egional organizations may be eligible for funding, provided they are working with local partners and on local projects that are consistent with the objectives of the </w:t>
      </w:r>
      <w:r>
        <w:t>RBA</w:t>
      </w:r>
      <w:r w:rsidRPr="002B7F1B">
        <w:t xml:space="preserve">. </w:t>
      </w:r>
    </w:p>
    <w:p w14:paraId="4F8B1ECF" w14:textId="144C6866" w:rsidR="003C5E70" w:rsidRDefault="003C5E70" w:rsidP="00352179">
      <w:pPr>
        <w:pStyle w:val="ListParagraph"/>
        <w:ind w:left="0"/>
        <w:jc w:val="both"/>
      </w:pPr>
      <w:r>
        <w:t xml:space="preserve">The RBA </w:t>
      </w:r>
      <w:r w:rsidRPr="007D0CA5">
        <w:rPr>
          <w:u w:val="single"/>
        </w:rPr>
        <w:t>will not</w:t>
      </w:r>
      <w:r>
        <w:t xml:space="preserve"> fund individuals, political parties, governmental bodies, or state-supported institutions. </w:t>
      </w:r>
    </w:p>
    <w:p w14:paraId="2729CB69" w14:textId="77777777" w:rsidR="003C5E70" w:rsidRDefault="003C5E70" w:rsidP="00352179">
      <w:pPr>
        <w:pStyle w:val="ListParagraph"/>
        <w:ind w:left="0"/>
        <w:jc w:val="both"/>
      </w:pPr>
    </w:p>
    <w:p w14:paraId="096D3751" w14:textId="77777777" w:rsidR="003C5E70" w:rsidRPr="005F3AC3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5F3AC3">
        <w:rPr>
          <w:b/>
          <w:bCs/>
        </w:rPr>
        <w:t>What types of projects/activities are supported by the fund?</w:t>
      </w:r>
    </w:p>
    <w:p w14:paraId="3333E980" w14:textId="64E73A8F" w:rsidR="003C5E70" w:rsidRPr="00B30285" w:rsidRDefault="003C5E70" w:rsidP="002E3793">
      <w:pPr>
        <w:pStyle w:val="ListParagraph"/>
        <w:spacing w:before="0" w:after="160" w:line="259" w:lineRule="auto"/>
        <w:ind w:left="0" w:right="0"/>
        <w:jc w:val="both"/>
        <w:rPr>
          <w:u w:val="single"/>
        </w:rPr>
      </w:pPr>
    </w:p>
    <w:p w14:paraId="10FF1EF5" w14:textId="6BD9D9B1" w:rsidR="003C5E70" w:rsidRDefault="003C5E70" w:rsidP="00352179">
      <w:pPr>
        <w:pStyle w:val="ListParagraph"/>
        <w:ind w:left="0"/>
        <w:jc w:val="both"/>
      </w:pPr>
      <w:r>
        <w:t>Th</w:t>
      </w:r>
      <w:r w:rsidR="00AE2E8D">
        <w:t xml:space="preserve">e RBA seeks to </w:t>
      </w:r>
      <w:r>
        <w:t>fund innovative projects that will create long-term protections of vulnerable workers in international supply chains. The proposed projects must a</w:t>
      </w:r>
      <w:r w:rsidRPr="00421D4E">
        <w:t>lign</w:t>
      </w:r>
      <w:r>
        <w:t xml:space="preserve"> </w:t>
      </w:r>
      <w:r w:rsidRPr="00421D4E">
        <w:t>with at least one of the</w:t>
      </w:r>
      <w:r>
        <w:t xml:space="preserve">se </w:t>
      </w:r>
      <w:r w:rsidRPr="00421D4E">
        <w:t>thematic priorities:</w:t>
      </w:r>
    </w:p>
    <w:p w14:paraId="26536144" w14:textId="77777777" w:rsidR="003C5E70" w:rsidRDefault="003C5E70" w:rsidP="00352179">
      <w:pPr>
        <w:pStyle w:val="ListParagraph"/>
        <w:ind w:left="0"/>
        <w:jc w:val="both"/>
      </w:pPr>
    </w:p>
    <w:p w14:paraId="532B288D" w14:textId="667F4114" w:rsidR="00DA6DEB" w:rsidRDefault="00710C5C" w:rsidP="002A5A35">
      <w:pPr>
        <w:pStyle w:val="ListParagraph"/>
        <w:numPr>
          <w:ilvl w:val="0"/>
          <w:numId w:val="20"/>
        </w:numPr>
        <w:spacing w:before="0" w:after="160" w:line="259" w:lineRule="auto"/>
        <w:ind w:left="360" w:right="0"/>
        <w:jc w:val="both"/>
      </w:pPr>
      <w:r>
        <w:lastRenderedPageBreak/>
        <w:t>P</w:t>
      </w:r>
      <w:r w:rsidRPr="00710C5C">
        <w:t>rovide immediate relief to workers impacted by COVID-19 pandemic</w:t>
      </w:r>
      <w:r w:rsidR="006C348F">
        <w:t xml:space="preserve"> (prefere</w:t>
      </w:r>
      <w:r w:rsidR="00991F75">
        <w:t>nce</w:t>
      </w:r>
      <w:r w:rsidR="006C348F">
        <w:t xml:space="preserve"> will be given to project</w:t>
      </w:r>
      <w:r w:rsidR="00991F75">
        <w:t>s</w:t>
      </w:r>
      <w:r w:rsidR="006C348F">
        <w:t xml:space="preserve"> that address COVID-19 impacts</w:t>
      </w:r>
      <w:r w:rsidR="00991F75">
        <w:t>)</w:t>
      </w:r>
      <w:r w:rsidRPr="00710C5C">
        <w:t xml:space="preserve"> </w:t>
      </w:r>
      <w:r w:rsidR="00DA6DEB">
        <w:t xml:space="preserve"> </w:t>
      </w:r>
    </w:p>
    <w:p w14:paraId="67C73362" w14:textId="5D6051B3" w:rsidR="003C5E70" w:rsidRDefault="003C5E70" w:rsidP="002A5A35">
      <w:pPr>
        <w:pStyle w:val="ListParagraph"/>
        <w:numPr>
          <w:ilvl w:val="0"/>
          <w:numId w:val="20"/>
        </w:numPr>
        <w:spacing w:before="0" w:after="160" w:line="259" w:lineRule="auto"/>
        <w:ind w:left="360" w:right="0"/>
        <w:jc w:val="both"/>
      </w:pPr>
      <w:r>
        <w:t xml:space="preserve">Prevention of forced labor through ethical recruitment and responsible business </w:t>
      </w:r>
      <w:proofErr w:type="gramStart"/>
      <w:r>
        <w:t>conduct;</w:t>
      </w:r>
      <w:proofErr w:type="gramEnd"/>
    </w:p>
    <w:p w14:paraId="600B33F4" w14:textId="77777777" w:rsidR="003C5E70" w:rsidRDefault="003C5E70" w:rsidP="002A5A35">
      <w:pPr>
        <w:pStyle w:val="ListParagraph"/>
        <w:numPr>
          <w:ilvl w:val="0"/>
          <w:numId w:val="20"/>
        </w:numPr>
        <w:spacing w:before="0" w:after="160" w:line="259" w:lineRule="auto"/>
        <w:ind w:left="360" w:right="0"/>
        <w:jc w:val="both"/>
      </w:pPr>
      <w:r>
        <w:t xml:space="preserve">Protection of worker rights and their access to </w:t>
      </w:r>
      <w:proofErr w:type="gramStart"/>
      <w:r>
        <w:t>remedy;</w:t>
      </w:r>
      <w:proofErr w:type="gramEnd"/>
    </w:p>
    <w:p w14:paraId="28D5136D" w14:textId="77777777" w:rsidR="003C5E70" w:rsidRDefault="003C5E70" w:rsidP="002A5A35">
      <w:pPr>
        <w:pStyle w:val="ListParagraph"/>
        <w:numPr>
          <w:ilvl w:val="0"/>
          <w:numId w:val="20"/>
        </w:numPr>
        <w:spacing w:before="0" w:after="160" w:line="259" w:lineRule="auto"/>
        <w:ind w:left="360" w:right="0"/>
        <w:jc w:val="both"/>
      </w:pPr>
      <w:r>
        <w:t xml:space="preserve">Promoting respect for human dignity through education, dissemination of information, stakeholder engagement, etc.; or </w:t>
      </w:r>
    </w:p>
    <w:p w14:paraId="1156F2C6" w14:textId="7C3B12A4" w:rsidR="003C5E70" w:rsidRDefault="003C5E70" w:rsidP="002A5A35">
      <w:pPr>
        <w:pStyle w:val="ListParagraph"/>
        <w:numPr>
          <w:ilvl w:val="0"/>
          <w:numId w:val="20"/>
        </w:numPr>
        <w:spacing w:before="0" w:after="160" w:line="259" w:lineRule="auto"/>
        <w:ind w:left="360" w:right="0"/>
        <w:jc w:val="both"/>
      </w:pPr>
      <w:r>
        <w:t xml:space="preserve">Advancement of gender equality and the empowerment of </w:t>
      </w:r>
      <w:r w:rsidR="00496EE6">
        <w:t>female</w:t>
      </w:r>
      <w:r>
        <w:t xml:space="preserve"> workers.</w:t>
      </w:r>
    </w:p>
    <w:p w14:paraId="4FAC55EB" w14:textId="77777777" w:rsidR="003C5E70" w:rsidRDefault="003C5E70" w:rsidP="00352179">
      <w:pPr>
        <w:pStyle w:val="ListParagraph"/>
        <w:ind w:left="0"/>
        <w:jc w:val="both"/>
      </w:pPr>
    </w:p>
    <w:p w14:paraId="2168F6DC" w14:textId="6A48F325" w:rsidR="003C5E70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E71673">
        <w:rPr>
          <w:b/>
          <w:bCs/>
        </w:rPr>
        <w:t xml:space="preserve">the </w:t>
      </w:r>
      <w:r>
        <w:rPr>
          <w:b/>
          <w:bCs/>
        </w:rPr>
        <w:t>fund</w:t>
      </w:r>
      <w:r w:rsidR="00E71673">
        <w:rPr>
          <w:b/>
          <w:bCs/>
        </w:rPr>
        <w:t>s</w:t>
      </w:r>
      <w:r>
        <w:rPr>
          <w:b/>
          <w:bCs/>
        </w:rPr>
        <w:t xml:space="preserve"> need to be used to support workers who became infected with COVID-19?</w:t>
      </w:r>
    </w:p>
    <w:p w14:paraId="05643C7F" w14:textId="1ED00DE5" w:rsidR="003C5E70" w:rsidRPr="006D78C7" w:rsidRDefault="003C5E70" w:rsidP="00352179">
      <w:pPr>
        <w:ind w:left="0"/>
        <w:jc w:val="both"/>
      </w:pPr>
      <w:r w:rsidRPr="006D78C7">
        <w:t>No, the funds are available to support initiatives that mitigate any of the</w:t>
      </w:r>
      <w:r w:rsidR="00465D33">
        <w:t xml:space="preserve"> numerous</w:t>
      </w:r>
      <w:r w:rsidRPr="006D78C7">
        <w:t xml:space="preserve"> </w:t>
      </w:r>
      <w:r w:rsidR="00465D33">
        <w:t>adverse</w:t>
      </w:r>
      <w:r w:rsidRPr="006D78C7">
        <w:t xml:space="preserve"> impacts that the COVID-19 pandemic has had on workers in global supply chains including financial, health and safety, mental and emotional</w:t>
      </w:r>
      <w:r w:rsidR="00E71673" w:rsidRPr="006D78C7">
        <w:t xml:space="preserve"> well-being</w:t>
      </w:r>
      <w:r w:rsidRPr="006D78C7">
        <w:t xml:space="preserve">.  </w:t>
      </w:r>
    </w:p>
    <w:p w14:paraId="029C7F0C" w14:textId="77777777" w:rsidR="00E71673" w:rsidRPr="003B697E" w:rsidRDefault="00E71673" w:rsidP="00352179">
      <w:pPr>
        <w:ind w:left="0"/>
        <w:jc w:val="both"/>
        <w:rPr>
          <w:b/>
          <w:bCs/>
        </w:rPr>
      </w:pPr>
    </w:p>
    <w:p w14:paraId="71719339" w14:textId="77777777" w:rsidR="003C5E70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0E3C3E">
        <w:rPr>
          <w:b/>
          <w:bCs/>
        </w:rPr>
        <w:t>What are eligible and</w:t>
      </w:r>
      <w:r>
        <w:rPr>
          <w:b/>
          <w:bCs/>
        </w:rPr>
        <w:t xml:space="preserve"> in</w:t>
      </w:r>
      <w:r w:rsidRPr="000E3C3E">
        <w:rPr>
          <w:b/>
          <w:bCs/>
        </w:rPr>
        <w:t>eligible costs?</w:t>
      </w:r>
    </w:p>
    <w:p w14:paraId="2D29EFAA" w14:textId="7BA0E853" w:rsidR="003C5E70" w:rsidRDefault="003C5E70" w:rsidP="00352179">
      <w:pPr>
        <w:ind w:left="0"/>
        <w:jc w:val="both"/>
      </w:pPr>
      <w:r>
        <w:t>RBA funds are intended to support programs that directly benefit workers who have been adversely impacted by the COVID-19 pandemic</w:t>
      </w:r>
      <w:r w:rsidR="00541B16">
        <w:t xml:space="preserve"> or fulfill</w:t>
      </w:r>
      <w:r w:rsidR="001D5906">
        <w:t xml:space="preserve"> any of the </w:t>
      </w:r>
      <w:r w:rsidR="00C4783E">
        <w:t xml:space="preserve">other </w:t>
      </w:r>
      <w:r w:rsidR="001D5906">
        <w:t>thematic priorities listed under CSO projects</w:t>
      </w:r>
      <w:r>
        <w:t xml:space="preserve">. During the application process, </w:t>
      </w:r>
      <w:r w:rsidR="005C107C">
        <w:t xml:space="preserve">the </w:t>
      </w:r>
      <w:r>
        <w:t xml:space="preserve">RBA will require a breakdown of how requested funds will be used and, upon completion of the project or initiative, we will require an accounting of how funds were applied.   </w:t>
      </w:r>
    </w:p>
    <w:p w14:paraId="3CDC0D46" w14:textId="77777777" w:rsidR="003C5E70" w:rsidRPr="00BA582B" w:rsidRDefault="003C5E70" w:rsidP="00352179">
      <w:pPr>
        <w:ind w:left="0"/>
        <w:jc w:val="both"/>
      </w:pPr>
      <w:r w:rsidRPr="00010DD3">
        <w:rPr>
          <w:u w:val="single"/>
        </w:rPr>
        <w:t>Examples of eligible costs</w:t>
      </w:r>
      <w:r>
        <w:t>:</w:t>
      </w:r>
    </w:p>
    <w:p w14:paraId="60F5F8F7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Ad</w:t>
      </w:r>
      <w:r w:rsidRPr="00BA582B">
        <w:t xml:space="preserve">ministrative and overhead costs related to the project (overhead not </w:t>
      </w:r>
      <w:r>
        <w:t xml:space="preserve">to </w:t>
      </w:r>
      <w:r w:rsidRPr="00BA582B">
        <w:t>exceed 1</w:t>
      </w:r>
      <w:r>
        <w:t>0</w:t>
      </w:r>
      <w:r w:rsidRPr="00BA582B">
        <w:t>% of total contribution)</w:t>
      </w:r>
    </w:p>
    <w:p w14:paraId="575D00F5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Cost of relief items/services provided directly to beneficiaries</w:t>
      </w:r>
    </w:p>
    <w:p w14:paraId="25FAA00E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D</w:t>
      </w:r>
      <w:r w:rsidRPr="00BA582B">
        <w:t>omestic travel expenses (using low fares)</w:t>
      </w:r>
    </w:p>
    <w:p w14:paraId="1ADB05E4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F</w:t>
      </w:r>
      <w:r w:rsidRPr="00BA582B">
        <w:t>acilities and equipment rental charges</w:t>
      </w:r>
    </w:p>
    <w:p w14:paraId="5F7DB645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O</w:t>
      </w:r>
      <w:r w:rsidRPr="00BA582B">
        <w:t>utreach, communication and information dissemination costs</w:t>
      </w:r>
    </w:p>
    <w:p w14:paraId="74C668FA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P</w:t>
      </w:r>
      <w:r w:rsidRPr="00BA582B">
        <w:t>ublishing costs</w:t>
      </w:r>
    </w:p>
    <w:p w14:paraId="7AB63EF2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R</w:t>
      </w:r>
      <w:r w:rsidRPr="00BA582B">
        <w:t>adio and television broadcast fees</w:t>
      </w:r>
    </w:p>
    <w:p w14:paraId="3C99BB22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R</w:t>
      </w:r>
      <w:r w:rsidRPr="00BA582B">
        <w:t>esearch-related costs</w:t>
      </w:r>
    </w:p>
    <w:p w14:paraId="70ACCC82" w14:textId="146AE0E2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T</w:t>
      </w:r>
      <w:r w:rsidRPr="00BA582B">
        <w:t>raining and capacity</w:t>
      </w:r>
      <w:r w:rsidR="005C107C">
        <w:t>-</w:t>
      </w:r>
      <w:r w:rsidRPr="00BA582B">
        <w:t>building expenditures</w:t>
      </w:r>
    </w:p>
    <w:p w14:paraId="302E8A2B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T</w:t>
      </w:r>
      <w:r w:rsidRPr="00BA582B">
        <w:t>ranslation and interpretation fees</w:t>
      </w:r>
    </w:p>
    <w:p w14:paraId="04775FAD" w14:textId="77777777" w:rsidR="003C5E70" w:rsidRDefault="003C5E70" w:rsidP="002A5A35">
      <w:pPr>
        <w:pStyle w:val="ListParagraph"/>
        <w:numPr>
          <w:ilvl w:val="0"/>
          <w:numId w:val="21"/>
        </w:numPr>
        <w:spacing w:before="0" w:after="160" w:line="259" w:lineRule="auto"/>
        <w:ind w:left="360" w:right="0"/>
        <w:jc w:val="both"/>
      </w:pPr>
      <w:r>
        <w:t>W</w:t>
      </w:r>
      <w:r w:rsidRPr="00BA582B">
        <w:t>ebsite development and related costs</w:t>
      </w:r>
    </w:p>
    <w:p w14:paraId="729E3155" w14:textId="77777777" w:rsidR="003C5E70" w:rsidRDefault="003C5E70" w:rsidP="002A5A35">
      <w:pPr>
        <w:ind w:left="360"/>
        <w:jc w:val="both"/>
      </w:pPr>
      <w:r w:rsidRPr="00010DD3">
        <w:rPr>
          <w:u w:val="single"/>
        </w:rPr>
        <w:t>Examples of ineligible costs</w:t>
      </w:r>
      <w:r>
        <w:t>:</w:t>
      </w:r>
    </w:p>
    <w:p w14:paraId="39D780A4" w14:textId="1C9C9E07" w:rsidR="003C5E70" w:rsidRDefault="003C5E70" w:rsidP="002A5A35">
      <w:pPr>
        <w:pStyle w:val="ListParagraph"/>
        <w:numPr>
          <w:ilvl w:val="0"/>
          <w:numId w:val="22"/>
        </w:numPr>
        <w:spacing w:before="0" w:after="160" w:line="259" w:lineRule="auto"/>
        <w:ind w:left="360" w:right="0"/>
        <w:jc w:val="both"/>
      </w:pPr>
      <w:r>
        <w:t xml:space="preserve">Any </w:t>
      </w:r>
      <w:r w:rsidR="007B2B25">
        <w:t xml:space="preserve">financial support </w:t>
      </w:r>
      <w:r w:rsidR="00D57F05">
        <w:t xml:space="preserve">of activities which </w:t>
      </w:r>
      <w:r w:rsidR="004B63D5">
        <w:t xml:space="preserve">could incite any </w:t>
      </w:r>
      <w:r>
        <w:t xml:space="preserve">form of violent activities, </w:t>
      </w:r>
      <w:r w:rsidR="004E5C04">
        <w:t>such as</w:t>
      </w:r>
      <w:r>
        <w:t xml:space="preserve"> hatred, public unrest, </w:t>
      </w:r>
      <w:r w:rsidR="000857C9">
        <w:t xml:space="preserve">discrimination, </w:t>
      </w:r>
      <w:r>
        <w:t>war, etc.</w:t>
      </w:r>
    </w:p>
    <w:p w14:paraId="1B6EE9AC" w14:textId="77777777" w:rsidR="003C5E70" w:rsidRDefault="003C5E70" w:rsidP="002A5A35">
      <w:pPr>
        <w:pStyle w:val="ListParagraph"/>
        <w:numPr>
          <w:ilvl w:val="0"/>
          <w:numId w:val="22"/>
        </w:numPr>
        <w:spacing w:before="0" w:after="160" w:line="259" w:lineRule="auto"/>
        <w:ind w:left="360" w:right="0"/>
        <w:jc w:val="both"/>
      </w:pPr>
      <w:r>
        <w:t>Assistance to military or paramilitary organizations</w:t>
      </w:r>
    </w:p>
    <w:p w14:paraId="09073A03" w14:textId="77777777" w:rsidR="003C5E70" w:rsidRDefault="003C5E70" w:rsidP="002A5A35">
      <w:pPr>
        <w:pStyle w:val="ListParagraph"/>
        <w:numPr>
          <w:ilvl w:val="0"/>
          <w:numId w:val="22"/>
        </w:numPr>
        <w:spacing w:before="0" w:after="160" w:line="259" w:lineRule="auto"/>
        <w:ind w:left="360" w:right="0"/>
        <w:jc w:val="both"/>
      </w:pPr>
      <w:r>
        <w:t>Costs related to campaign of candidates for public office</w:t>
      </w:r>
    </w:p>
    <w:p w14:paraId="75494659" w14:textId="77777777" w:rsidR="003C5E70" w:rsidRDefault="003C5E70" w:rsidP="002A5A35">
      <w:pPr>
        <w:pStyle w:val="ListParagraph"/>
        <w:numPr>
          <w:ilvl w:val="0"/>
          <w:numId w:val="22"/>
        </w:numPr>
        <w:spacing w:before="0" w:after="160" w:line="259" w:lineRule="auto"/>
        <w:ind w:left="360" w:right="0"/>
        <w:jc w:val="both"/>
      </w:pPr>
      <w:r>
        <w:t>Direct fiscal support to any government</w:t>
      </w:r>
    </w:p>
    <w:p w14:paraId="171CCC8E" w14:textId="77777777" w:rsidR="003C5E70" w:rsidRDefault="003C5E70" w:rsidP="002A5A35">
      <w:pPr>
        <w:pStyle w:val="ListParagraph"/>
        <w:numPr>
          <w:ilvl w:val="0"/>
          <w:numId w:val="22"/>
        </w:numPr>
        <w:spacing w:before="0" w:after="160" w:line="259" w:lineRule="auto"/>
        <w:ind w:left="360" w:right="0"/>
        <w:jc w:val="both"/>
      </w:pPr>
      <w:r>
        <w:t>Entertainment, gifts, gratuities, including alcoholic beverages, cigarettes, drugs, etc.</w:t>
      </w:r>
    </w:p>
    <w:p w14:paraId="46E01FC1" w14:textId="7F1FF9EE" w:rsidR="003C5E70" w:rsidRDefault="003C5E70" w:rsidP="002A5A35">
      <w:pPr>
        <w:pStyle w:val="ListParagraph"/>
        <w:numPr>
          <w:ilvl w:val="0"/>
          <w:numId w:val="22"/>
        </w:numPr>
        <w:spacing w:before="0" w:after="160" w:line="259" w:lineRule="auto"/>
        <w:ind w:left="360" w:right="0"/>
        <w:jc w:val="both"/>
      </w:pPr>
      <w:r w:rsidRPr="008C1C9B">
        <w:t xml:space="preserve">Lobbying </w:t>
      </w:r>
      <w:r w:rsidR="0085497D">
        <w:t>to</w:t>
      </w:r>
      <w:r w:rsidRPr="008C1C9B">
        <w:t xml:space="preserve"> influenc</w:t>
      </w:r>
      <w:r w:rsidR="0085497D">
        <w:t>e</w:t>
      </w:r>
      <w:r w:rsidRPr="008C1C9B">
        <w:t xml:space="preserve"> public policy decisions of local, state, or federal governments </w:t>
      </w:r>
      <w:r>
        <w:t>in any country</w:t>
      </w:r>
    </w:p>
    <w:p w14:paraId="1F2F037C" w14:textId="77777777" w:rsidR="003C5E70" w:rsidRDefault="003C5E70" w:rsidP="002A5A35">
      <w:pPr>
        <w:pStyle w:val="ListParagraph"/>
        <w:numPr>
          <w:ilvl w:val="0"/>
          <w:numId w:val="22"/>
        </w:numPr>
        <w:spacing w:before="0" w:after="160" w:line="259" w:lineRule="auto"/>
        <w:ind w:left="360" w:right="0"/>
        <w:jc w:val="both"/>
      </w:pPr>
      <w:r>
        <w:t>Retrospective expenses incurred prior to the signing of the fund agreement, or after it expires</w:t>
      </w:r>
    </w:p>
    <w:p w14:paraId="69A573C0" w14:textId="77777777" w:rsidR="003C5E70" w:rsidRPr="00BA582B" w:rsidRDefault="003C5E70" w:rsidP="002A5A35">
      <w:pPr>
        <w:pStyle w:val="ListParagraph"/>
        <w:numPr>
          <w:ilvl w:val="0"/>
          <w:numId w:val="22"/>
        </w:numPr>
        <w:spacing w:before="0" w:after="160" w:line="259" w:lineRule="auto"/>
        <w:ind w:left="360" w:right="0"/>
        <w:jc w:val="both"/>
      </w:pPr>
      <w:r>
        <w:t>Unlawful activities under local, state, or federal governments in the countries of operation</w:t>
      </w:r>
    </w:p>
    <w:p w14:paraId="0B568670" w14:textId="34E546DE" w:rsidR="003C5E70" w:rsidRDefault="003C5E70" w:rsidP="00352179">
      <w:pPr>
        <w:pStyle w:val="ListParagraph"/>
        <w:ind w:left="0"/>
        <w:jc w:val="both"/>
      </w:pPr>
    </w:p>
    <w:p w14:paraId="5ADC7363" w14:textId="77777777" w:rsidR="00366AFD" w:rsidRDefault="00366AFD" w:rsidP="00352179">
      <w:pPr>
        <w:pStyle w:val="ListParagraph"/>
        <w:ind w:left="0"/>
        <w:jc w:val="both"/>
      </w:pPr>
    </w:p>
    <w:p w14:paraId="11702991" w14:textId="77777777" w:rsidR="003C5E70" w:rsidRPr="004B028D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0E3C3E">
        <w:rPr>
          <w:b/>
          <w:bCs/>
        </w:rPr>
        <w:t>What is the amount of funding?</w:t>
      </w:r>
    </w:p>
    <w:p w14:paraId="16F75FF8" w14:textId="4A64FBDB" w:rsidR="003C5E70" w:rsidRPr="004B028D" w:rsidRDefault="003C5E70" w:rsidP="00352179">
      <w:pPr>
        <w:ind w:left="0"/>
        <w:jc w:val="both"/>
      </w:pPr>
      <w:r>
        <w:lastRenderedPageBreak/>
        <w:t>Each applicant</w:t>
      </w:r>
      <w:r w:rsidR="007E56F3">
        <w:t xml:space="preserve"> organization</w:t>
      </w:r>
      <w:r>
        <w:t xml:space="preserve"> may ask for up to US$50,000 for their project. A</w:t>
      </w:r>
      <w:r w:rsidRPr="00625142">
        <w:t xml:space="preserve">ll contributions are made in </w:t>
      </w:r>
      <w:r>
        <w:t xml:space="preserve">U.S. </w:t>
      </w:r>
      <w:r w:rsidRPr="00625142">
        <w:t>dollars and then converted to the local currency.</w:t>
      </w:r>
    </w:p>
    <w:p w14:paraId="2B295ABA" w14:textId="4F57644E" w:rsidR="003C5E70" w:rsidRPr="00576AC2" w:rsidRDefault="003C5E70" w:rsidP="00352179">
      <w:pPr>
        <w:pStyle w:val="ListParagraph"/>
        <w:ind w:left="0"/>
        <w:jc w:val="both"/>
        <w:rPr>
          <w:i/>
          <w:iCs/>
        </w:rPr>
      </w:pPr>
      <w:r w:rsidRPr="00576AC2">
        <w:rPr>
          <w:i/>
          <w:iCs/>
        </w:rPr>
        <w:t>* Overhead costs must not exceed 10</w:t>
      </w:r>
      <w:r w:rsidR="005C107C">
        <w:rPr>
          <w:i/>
          <w:iCs/>
        </w:rPr>
        <w:t xml:space="preserve"> percent</w:t>
      </w:r>
      <w:r w:rsidR="005C107C" w:rsidRPr="00576AC2">
        <w:rPr>
          <w:i/>
          <w:iCs/>
        </w:rPr>
        <w:t xml:space="preserve"> </w:t>
      </w:r>
      <w:r w:rsidRPr="00576AC2">
        <w:rPr>
          <w:i/>
          <w:iCs/>
        </w:rPr>
        <w:t>of the total funds received.</w:t>
      </w:r>
    </w:p>
    <w:p w14:paraId="6C8A5CCC" w14:textId="77777777" w:rsidR="003C5E70" w:rsidRPr="00576AC2" w:rsidRDefault="003C5E70" w:rsidP="00352179">
      <w:pPr>
        <w:pStyle w:val="ListParagraph"/>
        <w:ind w:left="0"/>
        <w:jc w:val="both"/>
      </w:pPr>
    </w:p>
    <w:p w14:paraId="1316E60A" w14:textId="77777777" w:rsidR="003C5E70" w:rsidRPr="007D0CA5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7D0CA5">
        <w:rPr>
          <w:b/>
          <w:bCs/>
        </w:rPr>
        <w:t xml:space="preserve">What is the funding period? </w:t>
      </w:r>
    </w:p>
    <w:p w14:paraId="7083BEB5" w14:textId="020C7670" w:rsidR="003C5E70" w:rsidRDefault="003C5E70" w:rsidP="00352179">
      <w:pPr>
        <w:ind w:left="0"/>
        <w:jc w:val="both"/>
      </w:pPr>
      <w:r>
        <w:t xml:space="preserve">All funds will be disbursed by December 31, </w:t>
      </w:r>
      <w:proofErr w:type="gramStart"/>
      <w:r>
        <w:t>2021</w:t>
      </w:r>
      <w:proofErr w:type="gramEnd"/>
      <w:r>
        <w:t xml:space="preserve"> and are expected to be used by December 31, 2022. </w:t>
      </w:r>
    </w:p>
    <w:p w14:paraId="3328597D" w14:textId="77777777" w:rsidR="005C107C" w:rsidRDefault="005C107C" w:rsidP="00352179">
      <w:pPr>
        <w:ind w:left="0"/>
        <w:jc w:val="both"/>
      </w:pPr>
    </w:p>
    <w:p w14:paraId="093824FC" w14:textId="77777777" w:rsidR="003C5E70" w:rsidRPr="007D0CA5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7D0CA5">
        <w:rPr>
          <w:b/>
          <w:bCs/>
        </w:rPr>
        <w:t xml:space="preserve">How </w:t>
      </w:r>
      <w:r>
        <w:rPr>
          <w:b/>
          <w:bCs/>
        </w:rPr>
        <w:t>are the</w:t>
      </w:r>
      <w:r w:rsidRPr="007D0CA5">
        <w:rPr>
          <w:b/>
          <w:bCs/>
        </w:rPr>
        <w:t xml:space="preserve"> selection</w:t>
      </w:r>
      <w:r>
        <w:rPr>
          <w:b/>
          <w:bCs/>
        </w:rPr>
        <w:t>s of recipients</w:t>
      </w:r>
      <w:r w:rsidRPr="007D0CA5">
        <w:rPr>
          <w:b/>
          <w:bCs/>
        </w:rPr>
        <w:t xml:space="preserve"> made? </w:t>
      </w:r>
    </w:p>
    <w:p w14:paraId="49EF9B82" w14:textId="77777777" w:rsidR="003C5E70" w:rsidRDefault="003C5E70" w:rsidP="00352179">
      <w:pPr>
        <w:ind w:left="0"/>
        <w:jc w:val="both"/>
      </w:pPr>
      <w:r>
        <w:t>Organizations that fulfill at least one of the following criteria will be prioritized in the selection decision:</w:t>
      </w:r>
    </w:p>
    <w:p w14:paraId="082D9A67" w14:textId="77777777" w:rsidR="003C5E70" w:rsidRDefault="003C5E70" w:rsidP="002A5A35">
      <w:pPr>
        <w:pStyle w:val="ListParagraph"/>
        <w:numPr>
          <w:ilvl w:val="0"/>
          <w:numId w:val="17"/>
        </w:numPr>
        <w:spacing w:before="0" w:after="160" w:line="259" w:lineRule="auto"/>
        <w:ind w:left="360" w:right="0"/>
        <w:jc w:val="both"/>
      </w:pPr>
      <w:r>
        <w:t>Already working on providing immediate relief to workers who are impacted most by the COVID-19 pandemic (foreign migrant workers, female workers, etc.</w:t>
      </w:r>
      <w:proofErr w:type="gramStart"/>
      <w:r>
        <w:t>);</w:t>
      </w:r>
      <w:proofErr w:type="gramEnd"/>
    </w:p>
    <w:p w14:paraId="58892288" w14:textId="160FCF77" w:rsidR="003C5E70" w:rsidRDefault="003B386C" w:rsidP="002A5A35">
      <w:pPr>
        <w:pStyle w:val="ListParagraph"/>
        <w:numPr>
          <w:ilvl w:val="0"/>
          <w:numId w:val="17"/>
        </w:numPr>
        <w:spacing w:before="0" w:after="160" w:line="259" w:lineRule="auto"/>
        <w:ind w:left="360" w:right="0"/>
        <w:jc w:val="both"/>
      </w:pPr>
      <w:r>
        <w:t xml:space="preserve">Local or </w:t>
      </w:r>
      <w:r w:rsidR="0094749B">
        <w:t xml:space="preserve">regional organization, rather than global </w:t>
      </w:r>
      <w:r w:rsidR="0085526B">
        <w:t xml:space="preserve">NGOs and </w:t>
      </w:r>
      <w:proofErr w:type="gramStart"/>
      <w:r w:rsidR="0085526B">
        <w:t>CSOs</w:t>
      </w:r>
      <w:r w:rsidR="003C5E70" w:rsidRPr="00316F3C">
        <w:t>;</w:t>
      </w:r>
      <w:proofErr w:type="gramEnd"/>
    </w:p>
    <w:p w14:paraId="1FFE8F54" w14:textId="77777777" w:rsidR="003C5E70" w:rsidRDefault="003C5E70" w:rsidP="002A5A35">
      <w:pPr>
        <w:pStyle w:val="ListParagraph"/>
        <w:numPr>
          <w:ilvl w:val="0"/>
          <w:numId w:val="17"/>
        </w:numPr>
        <w:spacing w:before="0" w:after="160" w:line="259" w:lineRule="auto"/>
        <w:ind w:left="360" w:right="0"/>
        <w:jc w:val="both"/>
      </w:pPr>
      <w:r w:rsidRPr="00316F3C">
        <w:t xml:space="preserve">Demonstrate past experience in implementing projects that are consistent with the RBA’s mission and </w:t>
      </w:r>
      <w:proofErr w:type="gramStart"/>
      <w:r w:rsidRPr="00316F3C">
        <w:t>vision;</w:t>
      </w:r>
      <w:proofErr w:type="gramEnd"/>
      <w:r w:rsidRPr="00316F3C">
        <w:t xml:space="preserve"> </w:t>
      </w:r>
    </w:p>
    <w:p w14:paraId="03CD4DC8" w14:textId="60DF5A25" w:rsidR="003C5E70" w:rsidRPr="00256C8F" w:rsidRDefault="003C5E70" w:rsidP="002A5A35">
      <w:pPr>
        <w:pStyle w:val="ListParagraph"/>
        <w:numPr>
          <w:ilvl w:val="0"/>
          <w:numId w:val="17"/>
        </w:numPr>
        <w:spacing w:before="0" w:after="160" w:line="259" w:lineRule="auto"/>
        <w:ind w:left="360" w:right="0"/>
        <w:jc w:val="both"/>
      </w:pPr>
      <w:r>
        <w:t>Operate in countries</w:t>
      </w:r>
      <w:r w:rsidRPr="000C3C90">
        <w:t xml:space="preserve"> associated with the supply chains of RBA</w:t>
      </w:r>
      <w:r w:rsidRPr="00256C8F">
        <w:t>/</w:t>
      </w:r>
      <w:hyperlink r:id="rId13" w:history="1">
        <w:r w:rsidRPr="00256C8F">
          <w:rPr>
            <w:rStyle w:val="Hyperlink"/>
            <w:color w:val="auto"/>
          </w:rPr>
          <w:t>Responsible</w:t>
        </w:r>
        <w:r w:rsidR="009F622C">
          <w:rPr>
            <w:rStyle w:val="Hyperlink"/>
            <w:color w:val="auto"/>
          </w:rPr>
          <w:t xml:space="preserve"> </w:t>
        </w:r>
        <w:r w:rsidRPr="00256C8F">
          <w:rPr>
            <w:rStyle w:val="Hyperlink"/>
            <w:color w:val="auto"/>
          </w:rPr>
          <w:t>Mineral Initiative</w:t>
        </w:r>
      </w:hyperlink>
      <w:r w:rsidRPr="00256C8F">
        <w:t>/</w:t>
      </w:r>
      <w:hyperlink r:id="rId14" w:history="1">
        <w:r w:rsidRPr="00256C8F">
          <w:rPr>
            <w:rStyle w:val="Hyperlink"/>
            <w:color w:val="auto"/>
          </w:rPr>
          <w:t>Responsible Labor Initiative</w:t>
        </w:r>
      </w:hyperlink>
      <w:r w:rsidRPr="00256C8F">
        <w:t xml:space="preserve"> </w:t>
      </w:r>
      <w:proofErr w:type="gramStart"/>
      <w:r w:rsidRPr="00256C8F">
        <w:t>members;</w:t>
      </w:r>
      <w:proofErr w:type="gramEnd"/>
    </w:p>
    <w:p w14:paraId="1B483540" w14:textId="77777777" w:rsidR="000A7886" w:rsidRDefault="003C5E70" w:rsidP="002A5A35">
      <w:pPr>
        <w:pStyle w:val="ListParagraph"/>
        <w:numPr>
          <w:ilvl w:val="0"/>
          <w:numId w:val="17"/>
        </w:numPr>
        <w:spacing w:before="0" w:after="160" w:line="259" w:lineRule="auto"/>
        <w:ind w:left="360" w:right="0"/>
        <w:jc w:val="both"/>
      </w:pPr>
      <w:r>
        <w:t xml:space="preserve">Proposal for project/s that are small-scale but have the potential to generate big </w:t>
      </w:r>
      <w:proofErr w:type="gramStart"/>
      <w:r>
        <w:t>impact;</w:t>
      </w:r>
      <w:proofErr w:type="gramEnd"/>
      <w:r>
        <w:t xml:space="preserve"> </w:t>
      </w:r>
    </w:p>
    <w:p w14:paraId="762D90F9" w14:textId="1054AB9C" w:rsidR="003C5E70" w:rsidRDefault="003C5E70" w:rsidP="002A5A35">
      <w:pPr>
        <w:pStyle w:val="ListParagraph"/>
        <w:numPr>
          <w:ilvl w:val="0"/>
          <w:numId w:val="17"/>
        </w:numPr>
        <w:spacing w:before="0" w:after="160" w:line="259" w:lineRule="auto"/>
        <w:ind w:left="360" w:right="0"/>
        <w:jc w:val="both"/>
      </w:pPr>
      <w:r w:rsidRPr="009C3426">
        <w:t xml:space="preserve">Demonstrate </w:t>
      </w:r>
      <w:r>
        <w:t xml:space="preserve">the </w:t>
      </w:r>
      <w:r w:rsidRPr="009C3426">
        <w:t>ability to respond rapidly to the needs of beneficiaries or changes brought by</w:t>
      </w:r>
      <w:r>
        <w:t xml:space="preserve"> the</w:t>
      </w:r>
      <w:r w:rsidRPr="009C3426">
        <w:t xml:space="preserve"> COVID-19 pandemic</w:t>
      </w:r>
      <w:r>
        <w:t>; or</w:t>
      </w:r>
    </w:p>
    <w:p w14:paraId="4D1F9DD0" w14:textId="77777777" w:rsidR="003C5E70" w:rsidRDefault="003C5E70" w:rsidP="002A5A35">
      <w:pPr>
        <w:pStyle w:val="ListParagraph"/>
        <w:numPr>
          <w:ilvl w:val="0"/>
          <w:numId w:val="17"/>
        </w:numPr>
        <w:spacing w:before="0" w:after="160" w:line="259" w:lineRule="auto"/>
        <w:ind w:left="360" w:right="0"/>
        <w:jc w:val="both"/>
      </w:pPr>
      <w:r w:rsidRPr="009C3426">
        <w:t>Present risk</w:t>
      </w:r>
      <w:r>
        <w:t>-</w:t>
      </w:r>
      <w:r w:rsidRPr="009C3426">
        <w:t>mitigation strategies on how the proposed project/s will survive implementation within the funding period despite challenges faced during the COVID-19 pandemic</w:t>
      </w:r>
      <w:r>
        <w:t>.</w:t>
      </w:r>
    </w:p>
    <w:p w14:paraId="6AB3AAED" w14:textId="77777777" w:rsidR="003C5E70" w:rsidRDefault="003C5E70" w:rsidP="00352179">
      <w:pPr>
        <w:pStyle w:val="ListParagraph"/>
        <w:ind w:left="0"/>
      </w:pPr>
    </w:p>
    <w:p w14:paraId="09B13166" w14:textId="77777777" w:rsidR="003C5E70" w:rsidRDefault="003C5E70" w:rsidP="00352179">
      <w:pPr>
        <w:pStyle w:val="ListParagraph"/>
        <w:numPr>
          <w:ilvl w:val="0"/>
          <w:numId w:val="16"/>
        </w:numPr>
        <w:spacing w:before="0" w:after="160" w:line="259" w:lineRule="auto"/>
        <w:ind w:left="0" w:right="0"/>
        <w:jc w:val="both"/>
        <w:rPr>
          <w:b/>
          <w:bCs/>
        </w:rPr>
      </w:pPr>
      <w:r w:rsidRPr="00923834">
        <w:rPr>
          <w:b/>
          <w:bCs/>
        </w:rPr>
        <w:t>Who can I contact for more information?</w:t>
      </w:r>
    </w:p>
    <w:p w14:paraId="60D67231" w14:textId="6DC0CDB9" w:rsidR="003C5E70" w:rsidRPr="00D03FD6" w:rsidRDefault="007B7CDC" w:rsidP="00352179">
      <w:pPr>
        <w:ind w:left="0"/>
      </w:pPr>
      <w:hyperlink r:id="rId15" w:history="1">
        <w:r w:rsidR="003C5E70" w:rsidRPr="003D6969">
          <w:rPr>
            <w:rStyle w:val="Hyperlink"/>
          </w:rPr>
          <w:t>workerfund@responsiblebusiness.org</w:t>
        </w:r>
      </w:hyperlink>
    </w:p>
    <w:sectPr w:rsidR="003C5E70" w:rsidRPr="00D03FD6" w:rsidSect="0049202D">
      <w:footerReference w:type="default" r:id="rId16"/>
      <w:headerReference w:type="first" r:id="rId17"/>
      <w:pgSz w:w="12240" w:h="15840"/>
      <w:pgMar w:top="576" w:right="1440" w:bottom="1440" w:left="144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96BF" w14:textId="77777777" w:rsidR="007B7CDC" w:rsidRDefault="007B7CDC">
      <w:r>
        <w:separator/>
      </w:r>
    </w:p>
    <w:p w14:paraId="6F09145F" w14:textId="77777777" w:rsidR="007B7CDC" w:rsidRDefault="007B7CDC"/>
  </w:endnote>
  <w:endnote w:type="continuationSeparator" w:id="0">
    <w:p w14:paraId="49A962F5" w14:textId="77777777" w:rsidR="007B7CDC" w:rsidRDefault="007B7CDC">
      <w:r>
        <w:continuationSeparator/>
      </w:r>
    </w:p>
    <w:p w14:paraId="02461E7C" w14:textId="77777777" w:rsidR="007B7CDC" w:rsidRDefault="007B7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404"/>
      <w:gridCol w:w="6552"/>
      <w:gridCol w:w="1404"/>
    </w:tblGrid>
    <w:tr w:rsidR="009A4F50" w14:paraId="6A26AFD8" w14:textId="77777777">
      <w:tc>
        <w:tcPr>
          <w:tcW w:w="750" w:type="pct"/>
        </w:tcPr>
        <w:p w14:paraId="43C980B0" w14:textId="45348B39" w:rsidR="009A4F50" w:rsidRDefault="009A4F50" w:rsidP="00C010D8">
          <w:pPr>
            <w:pStyle w:val="Footer"/>
          </w:pPr>
        </w:p>
      </w:tc>
      <w:tc>
        <w:tcPr>
          <w:tcW w:w="3500" w:type="pct"/>
        </w:tcPr>
        <w:p w14:paraId="245AC59E" w14:textId="2CF4C4F4" w:rsidR="009A4F50" w:rsidRDefault="009A4F50">
          <w:pPr>
            <w:pStyle w:val="Footer"/>
            <w:jc w:val="center"/>
          </w:pPr>
        </w:p>
      </w:tc>
      <w:tc>
        <w:tcPr>
          <w:tcW w:w="750" w:type="pct"/>
        </w:tcPr>
        <w:p w14:paraId="495C0488" w14:textId="1029C199" w:rsidR="009A4F50" w:rsidRDefault="009A4F50">
          <w:pPr>
            <w:pStyle w:val="Footer"/>
            <w:jc w:val="right"/>
          </w:pPr>
        </w:p>
      </w:tc>
    </w:tr>
  </w:tbl>
  <w:p w14:paraId="6934D486" w14:textId="77777777" w:rsidR="009A4F50" w:rsidRDefault="009A4F5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B180" w14:textId="77777777" w:rsidR="007B7CDC" w:rsidRDefault="007B7CDC">
      <w:r>
        <w:separator/>
      </w:r>
    </w:p>
    <w:p w14:paraId="01046707" w14:textId="77777777" w:rsidR="007B7CDC" w:rsidRDefault="007B7CDC"/>
  </w:footnote>
  <w:footnote w:type="continuationSeparator" w:id="0">
    <w:p w14:paraId="5D0F6761" w14:textId="77777777" w:rsidR="007B7CDC" w:rsidRDefault="007B7CDC">
      <w:r>
        <w:continuationSeparator/>
      </w:r>
    </w:p>
    <w:p w14:paraId="32FDD9A8" w14:textId="77777777" w:rsidR="007B7CDC" w:rsidRDefault="007B7C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74" w14:textId="6E5055C6" w:rsidR="009A4F50" w:rsidRDefault="00715B22" w:rsidP="009E231C">
    <w:pPr>
      <w:pStyle w:val="Header"/>
      <w:jc w:val="center"/>
    </w:pPr>
    <w:r>
      <w:rPr>
        <w:noProof/>
      </w:rPr>
      <w:drawing>
        <wp:inline distT="0" distB="0" distL="0" distR="0" wp14:anchorId="520C8F59" wp14:editId="28362763">
          <wp:extent cx="1962150" cy="546299"/>
          <wp:effectExtent l="0" t="0" r="0" b="6350"/>
          <wp:docPr id="2" name="Picture 2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ir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699" cy="55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1C60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B5722"/>
    <w:multiLevelType w:val="hybridMultilevel"/>
    <w:tmpl w:val="0F967324"/>
    <w:lvl w:ilvl="0" w:tplc="888CF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0AAE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02F7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560E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1CCF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320C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128D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26C3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D676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F61AA"/>
    <w:multiLevelType w:val="hybridMultilevel"/>
    <w:tmpl w:val="E42A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9037F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79D"/>
    <w:multiLevelType w:val="hybridMultilevel"/>
    <w:tmpl w:val="ED963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62F30"/>
    <w:multiLevelType w:val="hybridMultilevel"/>
    <w:tmpl w:val="131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7351"/>
    <w:multiLevelType w:val="hybridMultilevel"/>
    <w:tmpl w:val="6A721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07CFE"/>
    <w:multiLevelType w:val="hybridMultilevel"/>
    <w:tmpl w:val="DA1CF8C2"/>
    <w:lvl w:ilvl="0" w:tplc="FB2EA6D4">
      <w:start w:val="1"/>
      <w:numFmt w:val="bullet"/>
      <w:lvlText w:val=""/>
      <w:lvlJc w:val="left"/>
      <w:pPr>
        <w:ind w:left="14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B0D4AB1"/>
    <w:multiLevelType w:val="hybridMultilevel"/>
    <w:tmpl w:val="498AC6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1A1CB4"/>
    <w:multiLevelType w:val="hybridMultilevel"/>
    <w:tmpl w:val="EDE8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B6B93"/>
    <w:multiLevelType w:val="hybridMultilevel"/>
    <w:tmpl w:val="562C3B0A"/>
    <w:lvl w:ilvl="0" w:tplc="0409000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68" w:hanging="360"/>
      </w:pPr>
      <w:rPr>
        <w:rFonts w:ascii="Wingdings" w:hAnsi="Wingdings" w:hint="default"/>
      </w:rPr>
    </w:lvl>
  </w:abstractNum>
  <w:abstractNum w:abstractNumId="13" w15:restartNumberingAfterBreak="0">
    <w:nsid w:val="3BA2714A"/>
    <w:multiLevelType w:val="hybridMultilevel"/>
    <w:tmpl w:val="EB688E58"/>
    <w:lvl w:ilvl="0" w:tplc="316A2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44E6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86E9C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2CAB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2892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C010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7CD2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684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5A52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6372C6"/>
    <w:multiLevelType w:val="hybridMultilevel"/>
    <w:tmpl w:val="B69AD8F0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5" w15:restartNumberingAfterBreak="0">
    <w:nsid w:val="41203494"/>
    <w:multiLevelType w:val="hybridMultilevel"/>
    <w:tmpl w:val="C1C2A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104FC"/>
    <w:multiLevelType w:val="hybridMultilevel"/>
    <w:tmpl w:val="DB6C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33A2"/>
    <w:multiLevelType w:val="hybridMultilevel"/>
    <w:tmpl w:val="519A18AE"/>
    <w:lvl w:ilvl="0" w:tplc="E27AE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C1E20"/>
    <w:multiLevelType w:val="hybridMultilevel"/>
    <w:tmpl w:val="E8D2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93888"/>
    <w:multiLevelType w:val="hybridMultilevel"/>
    <w:tmpl w:val="E0525368"/>
    <w:lvl w:ilvl="0" w:tplc="0EB45C24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0CA3F93"/>
    <w:multiLevelType w:val="hybridMultilevel"/>
    <w:tmpl w:val="6BE0F686"/>
    <w:lvl w:ilvl="0" w:tplc="FB2EA6D4">
      <w:start w:val="1"/>
      <w:numFmt w:val="bullet"/>
      <w:lvlText w:val=""/>
      <w:lvlJc w:val="left"/>
      <w:pPr>
        <w:ind w:left="792" w:hanging="360"/>
      </w:pPr>
      <w:rPr>
        <w:rFonts w:ascii="Wingdings 2" w:hAnsi="Wingdings 2" w:hint="default"/>
      </w:rPr>
    </w:lvl>
    <w:lvl w:ilvl="1" w:tplc="FB2EA6D4">
      <w:start w:val="1"/>
      <w:numFmt w:val="bullet"/>
      <w:lvlText w:val=""/>
      <w:lvlJc w:val="left"/>
      <w:pPr>
        <w:ind w:left="1512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</w:num>
  <w:num w:numId="5">
    <w:abstractNumId w:val="19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6"/>
  </w:num>
  <w:num w:numId="13">
    <w:abstractNumId w:val="13"/>
  </w:num>
  <w:num w:numId="14">
    <w:abstractNumId w:val="20"/>
  </w:num>
  <w:num w:numId="15">
    <w:abstractNumId w:val="18"/>
  </w:num>
  <w:num w:numId="16">
    <w:abstractNumId w:val="11"/>
  </w:num>
  <w:num w:numId="17">
    <w:abstractNumId w:val="10"/>
  </w:num>
  <w:num w:numId="18">
    <w:abstractNumId w:val="17"/>
  </w:num>
  <w:num w:numId="19">
    <w:abstractNumId w:val="12"/>
  </w:num>
  <w:num w:numId="20">
    <w:abstractNumId w:val="1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2E"/>
    <w:rsid w:val="00010DD3"/>
    <w:rsid w:val="000207E7"/>
    <w:rsid w:val="0003622E"/>
    <w:rsid w:val="00043216"/>
    <w:rsid w:val="000545C8"/>
    <w:rsid w:val="00060B3E"/>
    <w:rsid w:val="00074838"/>
    <w:rsid w:val="00080EFF"/>
    <w:rsid w:val="00083704"/>
    <w:rsid w:val="000857C9"/>
    <w:rsid w:val="000879C7"/>
    <w:rsid w:val="00093165"/>
    <w:rsid w:val="00094296"/>
    <w:rsid w:val="00094F90"/>
    <w:rsid w:val="000A289B"/>
    <w:rsid w:val="000A6811"/>
    <w:rsid w:val="000A7886"/>
    <w:rsid w:val="000A7B24"/>
    <w:rsid w:val="000B5964"/>
    <w:rsid w:val="000B71F2"/>
    <w:rsid w:val="000C3F7B"/>
    <w:rsid w:val="000C719F"/>
    <w:rsid w:val="000E64BE"/>
    <w:rsid w:val="00104C9E"/>
    <w:rsid w:val="00137FC2"/>
    <w:rsid w:val="001556AB"/>
    <w:rsid w:val="001663C1"/>
    <w:rsid w:val="00174064"/>
    <w:rsid w:val="00175E86"/>
    <w:rsid w:val="001779F6"/>
    <w:rsid w:val="00180AC3"/>
    <w:rsid w:val="00180D8D"/>
    <w:rsid w:val="00192161"/>
    <w:rsid w:val="00192F7A"/>
    <w:rsid w:val="001973C8"/>
    <w:rsid w:val="001A1D9E"/>
    <w:rsid w:val="001B4AF5"/>
    <w:rsid w:val="001B7CE3"/>
    <w:rsid w:val="001C28DD"/>
    <w:rsid w:val="001D23B0"/>
    <w:rsid w:val="001D5906"/>
    <w:rsid w:val="001F03A3"/>
    <w:rsid w:val="002035FD"/>
    <w:rsid w:val="00204B7A"/>
    <w:rsid w:val="00205C5B"/>
    <w:rsid w:val="00214844"/>
    <w:rsid w:val="002239DF"/>
    <w:rsid w:val="0023399F"/>
    <w:rsid w:val="00236DA2"/>
    <w:rsid w:val="00246529"/>
    <w:rsid w:val="00255FC4"/>
    <w:rsid w:val="00256C8F"/>
    <w:rsid w:val="00260C82"/>
    <w:rsid w:val="00271043"/>
    <w:rsid w:val="00282ED9"/>
    <w:rsid w:val="002A5A35"/>
    <w:rsid w:val="002A6A08"/>
    <w:rsid w:val="002A74F3"/>
    <w:rsid w:val="002B29A3"/>
    <w:rsid w:val="002B5204"/>
    <w:rsid w:val="002D385A"/>
    <w:rsid w:val="002D3DFA"/>
    <w:rsid w:val="002E3793"/>
    <w:rsid w:val="002E4617"/>
    <w:rsid w:val="002E79FA"/>
    <w:rsid w:val="002F0741"/>
    <w:rsid w:val="002F33EC"/>
    <w:rsid w:val="002F495E"/>
    <w:rsid w:val="002F5255"/>
    <w:rsid w:val="002F61D1"/>
    <w:rsid w:val="00302BEB"/>
    <w:rsid w:val="00304983"/>
    <w:rsid w:val="003113A6"/>
    <w:rsid w:val="00334BFF"/>
    <w:rsid w:val="003367A3"/>
    <w:rsid w:val="00343FBB"/>
    <w:rsid w:val="003447DB"/>
    <w:rsid w:val="00346D78"/>
    <w:rsid w:val="00346DED"/>
    <w:rsid w:val="00352179"/>
    <w:rsid w:val="00355938"/>
    <w:rsid w:val="00362859"/>
    <w:rsid w:val="00366AFD"/>
    <w:rsid w:val="00367B65"/>
    <w:rsid w:val="0037065C"/>
    <w:rsid w:val="00374BF1"/>
    <w:rsid w:val="00375E8D"/>
    <w:rsid w:val="003826C5"/>
    <w:rsid w:val="00387439"/>
    <w:rsid w:val="00394DA6"/>
    <w:rsid w:val="0039604F"/>
    <w:rsid w:val="00397178"/>
    <w:rsid w:val="003A0CCC"/>
    <w:rsid w:val="003A6EBF"/>
    <w:rsid w:val="003B2113"/>
    <w:rsid w:val="003B386C"/>
    <w:rsid w:val="003B7CF9"/>
    <w:rsid w:val="003C45E7"/>
    <w:rsid w:val="003C5E70"/>
    <w:rsid w:val="003C6C52"/>
    <w:rsid w:val="003D0635"/>
    <w:rsid w:val="003D0B0D"/>
    <w:rsid w:val="003D48CE"/>
    <w:rsid w:val="003D580F"/>
    <w:rsid w:val="003E2557"/>
    <w:rsid w:val="003E58D5"/>
    <w:rsid w:val="003F1021"/>
    <w:rsid w:val="003F2C11"/>
    <w:rsid w:val="003F6234"/>
    <w:rsid w:val="00401C61"/>
    <w:rsid w:val="00407E44"/>
    <w:rsid w:val="00414283"/>
    <w:rsid w:val="0041567C"/>
    <w:rsid w:val="0042573E"/>
    <w:rsid w:val="00426367"/>
    <w:rsid w:val="0043183F"/>
    <w:rsid w:val="00442141"/>
    <w:rsid w:val="0044747B"/>
    <w:rsid w:val="0046593D"/>
    <w:rsid w:val="00465D33"/>
    <w:rsid w:val="004665C4"/>
    <w:rsid w:val="004745A1"/>
    <w:rsid w:val="00475BDC"/>
    <w:rsid w:val="004831E0"/>
    <w:rsid w:val="0049202D"/>
    <w:rsid w:val="00495E27"/>
    <w:rsid w:val="00496CF7"/>
    <w:rsid w:val="00496EE6"/>
    <w:rsid w:val="004A2B76"/>
    <w:rsid w:val="004A4700"/>
    <w:rsid w:val="004A6046"/>
    <w:rsid w:val="004B63D5"/>
    <w:rsid w:val="004D528B"/>
    <w:rsid w:val="004E5C04"/>
    <w:rsid w:val="004E708B"/>
    <w:rsid w:val="004F2127"/>
    <w:rsid w:val="005134FD"/>
    <w:rsid w:val="0051701E"/>
    <w:rsid w:val="0052132B"/>
    <w:rsid w:val="00521921"/>
    <w:rsid w:val="00526D8D"/>
    <w:rsid w:val="00532008"/>
    <w:rsid w:val="00537AAC"/>
    <w:rsid w:val="005401B1"/>
    <w:rsid w:val="00541B16"/>
    <w:rsid w:val="00554664"/>
    <w:rsid w:val="0056129B"/>
    <w:rsid w:val="005709FA"/>
    <w:rsid w:val="005775D7"/>
    <w:rsid w:val="00583AC6"/>
    <w:rsid w:val="00584372"/>
    <w:rsid w:val="00590A7E"/>
    <w:rsid w:val="00595DCF"/>
    <w:rsid w:val="00597B9E"/>
    <w:rsid w:val="005A4EA1"/>
    <w:rsid w:val="005B20F8"/>
    <w:rsid w:val="005C107C"/>
    <w:rsid w:val="005C6591"/>
    <w:rsid w:val="005C6756"/>
    <w:rsid w:val="005E0171"/>
    <w:rsid w:val="005F0BC2"/>
    <w:rsid w:val="005F344D"/>
    <w:rsid w:val="005F4B16"/>
    <w:rsid w:val="006049F6"/>
    <w:rsid w:val="006119E4"/>
    <w:rsid w:val="00611BCD"/>
    <w:rsid w:val="00614384"/>
    <w:rsid w:val="006150CA"/>
    <w:rsid w:val="0061565E"/>
    <w:rsid w:val="00615E72"/>
    <w:rsid w:val="00617832"/>
    <w:rsid w:val="00633840"/>
    <w:rsid w:val="00645BCE"/>
    <w:rsid w:val="006468FE"/>
    <w:rsid w:val="00656670"/>
    <w:rsid w:val="00661847"/>
    <w:rsid w:val="00662FB9"/>
    <w:rsid w:val="0066324C"/>
    <w:rsid w:val="006704EB"/>
    <w:rsid w:val="00695BA5"/>
    <w:rsid w:val="006A0117"/>
    <w:rsid w:val="006A2BA9"/>
    <w:rsid w:val="006B50BC"/>
    <w:rsid w:val="006C348F"/>
    <w:rsid w:val="006C444F"/>
    <w:rsid w:val="006C4488"/>
    <w:rsid w:val="006C5AF5"/>
    <w:rsid w:val="006C7ED2"/>
    <w:rsid w:val="006D18D5"/>
    <w:rsid w:val="006D52D8"/>
    <w:rsid w:val="006D78C7"/>
    <w:rsid w:val="006E03D8"/>
    <w:rsid w:val="006E1F85"/>
    <w:rsid w:val="006E5A9C"/>
    <w:rsid w:val="006E75B1"/>
    <w:rsid w:val="0070473E"/>
    <w:rsid w:val="00710C5C"/>
    <w:rsid w:val="00715B22"/>
    <w:rsid w:val="00742AE8"/>
    <w:rsid w:val="0074324A"/>
    <w:rsid w:val="007462A5"/>
    <w:rsid w:val="00757E7E"/>
    <w:rsid w:val="00760294"/>
    <w:rsid w:val="00766A37"/>
    <w:rsid w:val="00774EE6"/>
    <w:rsid w:val="007872E5"/>
    <w:rsid w:val="00787FE4"/>
    <w:rsid w:val="00795A68"/>
    <w:rsid w:val="007A180A"/>
    <w:rsid w:val="007A34D1"/>
    <w:rsid w:val="007B2B25"/>
    <w:rsid w:val="007B5978"/>
    <w:rsid w:val="007B7CDC"/>
    <w:rsid w:val="007D3A31"/>
    <w:rsid w:val="007E1A8F"/>
    <w:rsid w:val="007E327B"/>
    <w:rsid w:val="007E56F3"/>
    <w:rsid w:val="007F3F8D"/>
    <w:rsid w:val="007F6DCF"/>
    <w:rsid w:val="008009F2"/>
    <w:rsid w:val="00813E6C"/>
    <w:rsid w:val="00817745"/>
    <w:rsid w:val="0083608E"/>
    <w:rsid w:val="00840EBF"/>
    <w:rsid w:val="00841AD5"/>
    <w:rsid w:val="00843913"/>
    <w:rsid w:val="008516AF"/>
    <w:rsid w:val="0085497D"/>
    <w:rsid w:val="0085526B"/>
    <w:rsid w:val="008621C9"/>
    <w:rsid w:val="0087044C"/>
    <w:rsid w:val="00870EF7"/>
    <w:rsid w:val="00894086"/>
    <w:rsid w:val="008A2414"/>
    <w:rsid w:val="008B0468"/>
    <w:rsid w:val="008B2C4B"/>
    <w:rsid w:val="008B5540"/>
    <w:rsid w:val="008C1872"/>
    <w:rsid w:val="008C4FD0"/>
    <w:rsid w:val="008C7CD4"/>
    <w:rsid w:val="008D19E5"/>
    <w:rsid w:val="008D28FA"/>
    <w:rsid w:val="008D3F77"/>
    <w:rsid w:val="008E0AAB"/>
    <w:rsid w:val="008E1AB0"/>
    <w:rsid w:val="008E60F0"/>
    <w:rsid w:val="00906475"/>
    <w:rsid w:val="00916948"/>
    <w:rsid w:val="0092496D"/>
    <w:rsid w:val="00945C3B"/>
    <w:rsid w:val="0094749B"/>
    <w:rsid w:val="00947915"/>
    <w:rsid w:val="00954148"/>
    <w:rsid w:val="00954563"/>
    <w:rsid w:val="00956EF3"/>
    <w:rsid w:val="009713D5"/>
    <w:rsid w:val="00982DC1"/>
    <w:rsid w:val="00991F75"/>
    <w:rsid w:val="00994B8D"/>
    <w:rsid w:val="00995623"/>
    <w:rsid w:val="009A4F30"/>
    <w:rsid w:val="009A4F50"/>
    <w:rsid w:val="009B1085"/>
    <w:rsid w:val="009B3B86"/>
    <w:rsid w:val="009B72EC"/>
    <w:rsid w:val="009C5521"/>
    <w:rsid w:val="009C6BA4"/>
    <w:rsid w:val="009D3B24"/>
    <w:rsid w:val="009E231C"/>
    <w:rsid w:val="009E33AF"/>
    <w:rsid w:val="009E6C8C"/>
    <w:rsid w:val="009F4388"/>
    <w:rsid w:val="009F58E2"/>
    <w:rsid w:val="009F622C"/>
    <w:rsid w:val="00A10146"/>
    <w:rsid w:val="00A1360A"/>
    <w:rsid w:val="00A147C8"/>
    <w:rsid w:val="00A16C50"/>
    <w:rsid w:val="00A211A0"/>
    <w:rsid w:val="00A24E5B"/>
    <w:rsid w:val="00A24E7D"/>
    <w:rsid w:val="00A343E5"/>
    <w:rsid w:val="00A378DF"/>
    <w:rsid w:val="00A37CCF"/>
    <w:rsid w:val="00A403E5"/>
    <w:rsid w:val="00A4279D"/>
    <w:rsid w:val="00A57574"/>
    <w:rsid w:val="00A6320B"/>
    <w:rsid w:val="00A6743C"/>
    <w:rsid w:val="00A711BC"/>
    <w:rsid w:val="00A73531"/>
    <w:rsid w:val="00A75084"/>
    <w:rsid w:val="00A75669"/>
    <w:rsid w:val="00A75D52"/>
    <w:rsid w:val="00A82006"/>
    <w:rsid w:val="00A85180"/>
    <w:rsid w:val="00A85AC3"/>
    <w:rsid w:val="00A96CEB"/>
    <w:rsid w:val="00AA1A48"/>
    <w:rsid w:val="00AA6316"/>
    <w:rsid w:val="00AA6C85"/>
    <w:rsid w:val="00AA7748"/>
    <w:rsid w:val="00AB0798"/>
    <w:rsid w:val="00AB4DDB"/>
    <w:rsid w:val="00AD0618"/>
    <w:rsid w:val="00AE1084"/>
    <w:rsid w:val="00AE16B4"/>
    <w:rsid w:val="00AE2E8D"/>
    <w:rsid w:val="00AF3CD3"/>
    <w:rsid w:val="00AF4C73"/>
    <w:rsid w:val="00B03F5C"/>
    <w:rsid w:val="00B1275D"/>
    <w:rsid w:val="00B1681E"/>
    <w:rsid w:val="00B25C6D"/>
    <w:rsid w:val="00B25F04"/>
    <w:rsid w:val="00B32C13"/>
    <w:rsid w:val="00B33DAB"/>
    <w:rsid w:val="00B5677A"/>
    <w:rsid w:val="00B63E2B"/>
    <w:rsid w:val="00B646C6"/>
    <w:rsid w:val="00B6688D"/>
    <w:rsid w:val="00B67063"/>
    <w:rsid w:val="00B74422"/>
    <w:rsid w:val="00B87C55"/>
    <w:rsid w:val="00BA42D6"/>
    <w:rsid w:val="00BB650D"/>
    <w:rsid w:val="00BC1AE2"/>
    <w:rsid w:val="00BC40E6"/>
    <w:rsid w:val="00BD6BBE"/>
    <w:rsid w:val="00BE5FC6"/>
    <w:rsid w:val="00BF1E89"/>
    <w:rsid w:val="00BF6E40"/>
    <w:rsid w:val="00C010D8"/>
    <w:rsid w:val="00C072D7"/>
    <w:rsid w:val="00C147DF"/>
    <w:rsid w:val="00C1663B"/>
    <w:rsid w:val="00C17AED"/>
    <w:rsid w:val="00C20A2A"/>
    <w:rsid w:val="00C2167C"/>
    <w:rsid w:val="00C23EE6"/>
    <w:rsid w:val="00C27984"/>
    <w:rsid w:val="00C328A7"/>
    <w:rsid w:val="00C32A16"/>
    <w:rsid w:val="00C36176"/>
    <w:rsid w:val="00C37234"/>
    <w:rsid w:val="00C472E2"/>
    <w:rsid w:val="00C4783E"/>
    <w:rsid w:val="00C57B82"/>
    <w:rsid w:val="00C605B0"/>
    <w:rsid w:val="00C649C9"/>
    <w:rsid w:val="00C653A0"/>
    <w:rsid w:val="00C91BD8"/>
    <w:rsid w:val="00C93BE1"/>
    <w:rsid w:val="00C957B1"/>
    <w:rsid w:val="00CA6133"/>
    <w:rsid w:val="00CB6F35"/>
    <w:rsid w:val="00CC3D16"/>
    <w:rsid w:val="00CE4F2B"/>
    <w:rsid w:val="00CE60A3"/>
    <w:rsid w:val="00CF6F23"/>
    <w:rsid w:val="00D032C1"/>
    <w:rsid w:val="00D03FD6"/>
    <w:rsid w:val="00D10BC4"/>
    <w:rsid w:val="00D13FC8"/>
    <w:rsid w:val="00D15D34"/>
    <w:rsid w:val="00D2606A"/>
    <w:rsid w:val="00D42AD7"/>
    <w:rsid w:val="00D43E8A"/>
    <w:rsid w:val="00D4582C"/>
    <w:rsid w:val="00D50D9D"/>
    <w:rsid w:val="00D52775"/>
    <w:rsid w:val="00D5500B"/>
    <w:rsid w:val="00D57F05"/>
    <w:rsid w:val="00D755E3"/>
    <w:rsid w:val="00D769F5"/>
    <w:rsid w:val="00D80643"/>
    <w:rsid w:val="00D91401"/>
    <w:rsid w:val="00D93F94"/>
    <w:rsid w:val="00DA1933"/>
    <w:rsid w:val="00DA6DEB"/>
    <w:rsid w:val="00DA7215"/>
    <w:rsid w:val="00DB2D63"/>
    <w:rsid w:val="00DB326A"/>
    <w:rsid w:val="00DB4F83"/>
    <w:rsid w:val="00DC367C"/>
    <w:rsid w:val="00DC5AEE"/>
    <w:rsid w:val="00DD3D73"/>
    <w:rsid w:val="00DD626F"/>
    <w:rsid w:val="00DE07F3"/>
    <w:rsid w:val="00E02AB5"/>
    <w:rsid w:val="00E02BC6"/>
    <w:rsid w:val="00E04007"/>
    <w:rsid w:val="00E0688E"/>
    <w:rsid w:val="00E071E1"/>
    <w:rsid w:val="00E14115"/>
    <w:rsid w:val="00E166EF"/>
    <w:rsid w:val="00E20C0C"/>
    <w:rsid w:val="00E30232"/>
    <w:rsid w:val="00E31BDE"/>
    <w:rsid w:val="00E43F51"/>
    <w:rsid w:val="00E459E1"/>
    <w:rsid w:val="00E47A0E"/>
    <w:rsid w:val="00E540C1"/>
    <w:rsid w:val="00E63CBF"/>
    <w:rsid w:val="00E71673"/>
    <w:rsid w:val="00E763CB"/>
    <w:rsid w:val="00E802BB"/>
    <w:rsid w:val="00E92C8E"/>
    <w:rsid w:val="00E967DF"/>
    <w:rsid w:val="00EA52AE"/>
    <w:rsid w:val="00EC16CB"/>
    <w:rsid w:val="00EC6700"/>
    <w:rsid w:val="00EC7B78"/>
    <w:rsid w:val="00ED1BB2"/>
    <w:rsid w:val="00ED52DD"/>
    <w:rsid w:val="00ED6C9D"/>
    <w:rsid w:val="00EE2821"/>
    <w:rsid w:val="00EE332B"/>
    <w:rsid w:val="00EF0193"/>
    <w:rsid w:val="00EF06BB"/>
    <w:rsid w:val="00EF23CA"/>
    <w:rsid w:val="00F05F23"/>
    <w:rsid w:val="00F07761"/>
    <w:rsid w:val="00F11FA0"/>
    <w:rsid w:val="00F21256"/>
    <w:rsid w:val="00F32183"/>
    <w:rsid w:val="00F329FD"/>
    <w:rsid w:val="00F3322C"/>
    <w:rsid w:val="00F360D8"/>
    <w:rsid w:val="00F3795B"/>
    <w:rsid w:val="00F4170F"/>
    <w:rsid w:val="00F42E65"/>
    <w:rsid w:val="00F54646"/>
    <w:rsid w:val="00F73974"/>
    <w:rsid w:val="00F7535B"/>
    <w:rsid w:val="00F75F02"/>
    <w:rsid w:val="00F9234E"/>
    <w:rsid w:val="00F925CB"/>
    <w:rsid w:val="00FA3287"/>
    <w:rsid w:val="00FB07D3"/>
    <w:rsid w:val="00FB2CCA"/>
    <w:rsid w:val="00FB37C4"/>
    <w:rsid w:val="00FC5310"/>
    <w:rsid w:val="00FC652A"/>
    <w:rsid w:val="00FF1E5E"/>
    <w:rsid w:val="00FF5A9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15F0C9"/>
  <w15:chartTrackingRefBased/>
  <w15:docId w15:val="{E6CFFA50-50C5-4143-A606-B4CB77E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0F6FC6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009DD9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009DD9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089BA2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0F6FC6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009DD9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089BA2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009DD9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009DD9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Footer">
    <w:name w:val="footer"/>
    <w:basedOn w:val="Normal"/>
    <w:link w:val="FooterChar"/>
    <w:uiPriority w:val="99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0F6FC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0F6FC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pPr>
      <w:spacing w:after="1440"/>
      <w:jc w:val="right"/>
    </w:pPr>
    <w:rPr>
      <w:color w:val="112F51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pP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  <w:style w:type="paragraph" w:styleId="NormalWeb">
    <w:name w:val="Normal (Web)"/>
    <w:basedOn w:val="Normal"/>
    <w:uiPriority w:val="99"/>
    <w:semiHidden/>
    <w:unhideWhenUsed/>
    <w:rsid w:val="00B25C6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heckboxes">
    <w:name w:val="Check boxes"/>
    <w:basedOn w:val="Normal"/>
    <w:link w:val="CheckboxesChar"/>
    <w:uiPriority w:val="1"/>
    <w:qFormat/>
    <w:rsid w:val="001779F6"/>
    <w:pPr>
      <w:spacing w:line="276" w:lineRule="auto"/>
    </w:pPr>
    <w:rPr>
      <w:kern w:val="0"/>
      <w:sz w:val="26"/>
      <w:szCs w:val="26"/>
      <w14:ligatures w14:val="none"/>
    </w:rPr>
  </w:style>
  <w:style w:type="character" w:customStyle="1" w:styleId="CheckboxesChar">
    <w:name w:val="Check boxes Char"/>
    <w:basedOn w:val="DefaultParagraphFont"/>
    <w:link w:val="Checkboxes"/>
    <w:uiPriority w:val="1"/>
    <w:rsid w:val="001779F6"/>
    <w:rPr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23399F"/>
    <w:pPr>
      <w:ind w:left="720"/>
      <w:contextualSpacing/>
    </w:pPr>
  </w:style>
  <w:style w:type="paragraph" w:customStyle="1" w:styleId="Directions">
    <w:name w:val="Directions"/>
    <w:basedOn w:val="Normal"/>
    <w:qFormat/>
    <w:rsid w:val="00CE60A3"/>
    <w:pPr>
      <w:spacing w:before="40" w:after="40" w:line="276" w:lineRule="auto"/>
      <w:ind w:left="0" w:right="0"/>
      <w:jc w:val="center"/>
    </w:pPr>
    <w:rPr>
      <w:rFonts w:eastAsia="Times New Roman" w:cs="Times New Roman"/>
      <w:spacing w:val="8"/>
      <w:kern w:val="0"/>
      <w:sz w:val="16"/>
      <w:szCs w:val="16"/>
      <w:lang w:eastAsia="en-US"/>
      <w14:ligatures w14:val="none"/>
    </w:rPr>
  </w:style>
  <w:style w:type="paragraph" w:customStyle="1" w:styleId="Numbers">
    <w:name w:val="Numbers"/>
    <w:basedOn w:val="Normal"/>
    <w:unhideWhenUsed/>
    <w:qFormat/>
    <w:rsid w:val="00CE60A3"/>
    <w:pPr>
      <w:spacing w:before="0" w:line="276" w:lineRule="auto"/>
      <w:ind w:left="0" w:right="0"/>
      <w:jc w:val="center"/>
    </w:pPr>
    <w:rPr>
      <w:rFonts w:eastAsia="Times New Roman" w:cs="Times New Roman"/>
      <w:spacing w:val="8"/>
      <w:kern w:val="0"/>
      <w:sz w:val="16"/>
      <w:szCs w:val="16"/>
      <w:lang w:eastAsia="en-US"/>
      <w14:ligatures w14:val="none"/>
    </w:rPr>
  </w:style>
  <w:style w:type="paragraph" w:customStyle="1" w:styleId="NumberedList">
    <w:name w:val="Numbered List"/>
    <w:basedOn w:val="Normal"/>
    <w:unhideWhenUsed/>
    <w:qFormat/>
    <w:rsid w:val="00CE60A3"/>
    <w:pPr>
      <w:numPr>
        <w:numId w:val="8"/>
      </w:numPr>
      <w:spacing w:before="0" w:line="276" w:lineRule="auto"/>
      <w:ind w:right="0"/>
    </w:pPr>
    <w:rPr>
      <w:rFonts w:eastAsia="Times New Roman" w:cs="Times New Roman"/>
      <w:spacing w:val="8"/>
      <w:kern w:val="0"/>
      <w:sz w:val="16"/>
      <w:szCs w:val="16"/>
      <w:lang w:eastAsia="en-US"/>
      <w14:ligatures w14:val="none"/>
    </w:rPr>
  </w:style>
  <w:style w:type="table" w:styleId="TableClassic1">
    <w:name w:val="Table Classic 1"/>
    <w:basedOn w:val="TableNormal"/>
    <w:rsid w:val="00CE60A3"/>
    <w:pPr>
      <w:spacing w:after="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653A0"/>
    <w:rPr>
      <w:color w:val="F49100" w:themeColor="hyperlink"/>
      <w:u w:val="single"/>
    </w:rPr>
  </w:style>
  <w:style w:type="paragraph" w:customStyle="1" w:styleId="Default">
    <w:name w:val="Default"/>
    <w:rsid w:val="00C653A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3A6EB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3A6E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6EB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F50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5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7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67A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7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7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7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7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4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0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0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sponsiblemineralsinitiativ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sponsiblebusines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erfund@responsiblebusines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workerfund@responsiblebusiness.org" TargetMode="External"/><Relationship Id="rId10" Type="http://schemas.openxmlformats.org/officeDocument/2006/relationships/hyperlink" Target="mailto:workerfund@responsiblebusiness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sponsiblelab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bers\AppData\Roaming\Microsoft\Templates\Tactical%20business%20marketing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10829-A54E-4FD5-A983-E4FA2514A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0F300-0395-4C2A-A578-3F3AFF54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Tactical business marketing plan</Template>
  <TotalTime>1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document</vt:lpstr>
    </vt:vector>
  </TitlesOfParts>
  <Company>EICC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document</dc:title>
  <dc:subject>Factory of CHoice “One-star” SEAL</dc:subject>
  <dc:creator>Deborah Albers</dc:creator>
  <cp:keywords/>
  <cp:lastModifiedBy>Ka Ea Lim</cp:lastModifiedBy>
  <cp:revision>2</cp:revision>
  <dcterms:created xsi:type="dcterms:W3CDTF">2021-11-01T02:02:00Z</dcterms:created>
  <dcterms:modified xsi:type="dcterms:W3CDTF">2021-11-01T02:02:00Z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TC039920849991</vt:lpwstr>
  </property>
</Properties>
</file>